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204C" w14:textId="77777777" w:rsidR="004F6577" w:rsidRPr="00B13B74" w:rsidRDefault="004F6577" w:rsidP="004F6577">
      <w:pPr>
        <w:ind w:firstLine="567"/>
        <w:jc w:val="right"/>
      </w:pPr>
      <w:r w:rsidRPr="00B13B74">
        <w:t>proiect</w:t>
      </w:r>
    </w:p>
    <w:p w14:paraId="74DEE9A5" w14:textId="77777777" w:rsidR="004F6577" w:rsidRPr="00B13B74" w:rsidRDefault="004F6577" w:rsidP="004F6577">
      <w:pPr>
        <w:ind w:firstLine="567"/>
        <w:jc w:val="center"/>
        <w:rPr>
          <w:b/>
          <w:bCs/>
        </w:rPr>
      </w:pPr>
      <w:r w:rsidRPr="00B13B74">
        <w:rPr>
          <w:b/>
          <w:bCs/>
        </w:rPr>
        <w:t>BANCA NAȚIONALĂ A MOLDOVEI</w:t>
      </w:r>
    </w:p>
    <w:p w14:paraId="66DDD641" w14:textId="77777777" w:rsidR="00D36D53" w:rsidRPr="00D36D53" w:rsidRDefault="00D36D53" w:rsidP="00D36D53">
      <w:pPr>
        <w:ind w:firstLine="567"/>
        <w:jc w:val="center"/>
        <w:rPr>
          <w:b/>
          <w:bCs/>
        </w:rPr>
      </w:pPr>
      <w:r w:rsidRPr="00D36D53">
        <w:rPr>
          <w:b/>
          <w:bCs/>
        </w:rPr>
        <w:t>COMITETUL EXECUTIV</w:t>
      </w:r>
    </w:p>
    <w:p w14:paraId="26B64658" w14:textId="77777777" w:rsidR="004F6577" w:rsidRPr="00B13B74" w:rsidRDefault="004F6577" w:rsidP="004F6577">
      <w:pPr>
        <w:ind w:firstLine="567"/>
        <w:jc w:val="center"/>
        <w:rPr>
          <w:b/>
          <w:bCs/>
        </w:rPr>
      </w:pPr>
    </w:p>
    <w:p w14:paraId="39B56AEC" w14:textId="77777777" w:rsidR="004F6577" w:rsidRPr="00B13B74" w:rsidRDefault="004F6577" w:rsidP="004F6577">
      <w:pPr>
        <w:ind w:firstLine="567"/>
        <w:jc w:val="center"/>
        <w:rPr>
          <w:b/>
          <w:bCs/>
        </w:rPr>
      </w:pPr>
      <w:r w:rsidRPr="00B13B74">
        <w:rPr>
          <w:b/>
          <w:bCs/>
        </w:rPr>
        <w:t xml:space="preserve">HOTĂRÂREA nr.___ </w:t>
      </w:r>
    </w:p>
    <w:p w14:paraId="7FD3A81D" w14:textId="3B63569B" w:rsidR="004F6577" w:rsidRPr="00B13B74" w:rsidRDefault="004F6577" w:rsidP="004F6577">
      <w:pPr>
        <w:ind w:firstLine="567"/>
        <w:jc w:val="center"/>
        <w:rPr>
          <w:b/>
          <w:bCs/>
        </w:rPr>
      </w:pPr>
      <w:r w:rsidRPr="00B13B74">
        <w:rPr>
          <w:b/>
          <w:bCs/>
        </w:rPr>
        <w:t>din ___</w:t>
      </w:r>
      <w:r w:rsidR="00F546FF">
        <w:rPr>
          <w:b/>
          <w:bCs/>
        </w:rPr>
        <w:t xml:space="preserve"> </w:t>
      </w:r>
      <w:r w:rsidRPr="00B13B74">
        <w:rPr>
          <w:b/>
          <w:bCs/>
        </w:rPr>
        <w:t xml:space="preserve">________ </w:t>
      </w:r>
      <w:r w:rsidR="00331993" w:rsidRPr="00B13B74">
        <w:rPr>
          <w:b/>
          <w:bCs/>
        </w:rPr>
        <w:t>202</w:t>
      </w:r>
      <w:r w:rsidR="00331993">
        <w:rPr>
          <w:b/>
          <w:bCs/>
        </w:rPr>
        <w:t>5</w:t>
      </w:r>
    </w:p>
    <w:p w14:paraId="75E54C34" w14:textId="77777777" w:rsidR="004F6577" w:rsidRPr="00B13B74" w:rsidRDefault="004F6577" w:rsidP="004F6577">
      <w:pPr>
        <w:ind w:firstLine="567"/>
        <w:jc w:val="center"/>
        <w:rPr>
          <w:b/>
          <w:bCs/>
        </w:rPr>
      </w:pPr>
    </w:p>
    <w:p w14:paraId="1CBDCEAC" w14:textId="77777777" w:rsidR="004F6577" w:rsidRPr="00B13B74" w:rsidRDefault="004F6577" w:rsidP="004F6577">
      <w:pPr>
        <w:ind w:firstLine="600"/>
        <w:jc w:val="center"/>
        <w:rPr>
          <w:b/>
        </w:rPr>
      </w:pPr>
    </w:p>
    <w:p w14:paraId="1388F32B" w14:textId="30D11A5A" w:rsidR="004F6577" w:rsidRPr="00B13B74" w:rsidRDefault="004F6577" w:rsidP="0037668E">
      <w:pPr>
        <w:ind w:firstLine="600"/>
        <w:jc w:val="center"/>
        <w:rPr>
          <w:b/>
          <w:kern w:val="36"/>
        </w:rPr>
      </w:pPr>
      <w:bookmarkStart w:id="0" w:name="_Hlk161652734"/>
      <w:r w:rsidRPr="00B13B74">
        <w:rPr>
          <w:b/>
          <w:kern w:val="36"/>
        </w:rPr>
        <w:t>Pentru modificarea</w:t>
      </w:r>
      <w:r w:rsidRPr="00B13B74">
        <w:t xml:space="preserve"> </w:t>
      </w:r>
      <w:bookmarkStart w:id="1" w:name="_Hlk138763944"/>
      <w:r w:rsidRPr="00B13B74">
        <w:rPr>
          <w:b/>
          <w:kern w:val="36"/>
        </w:rPr>
        <w:t xml:space="preserve">Regulamentului </w:t>
      </w:r>
      <w:r w:rsidR="0037668E">
        <w:rPr>
          <w:b/>
          <w:kern w:val="36"/>
        </w:rPr>
        <w:t>cu privire la regimul rezervelor obligatorii</w:t>
      </w:r>
    </w:p>
    <w:bookmarkEnd w:id="1"/>
    <w:bookmarkEnd w:id="0"/>
    <w:p w14:paraId="07E58474" w14:textId="77777777" w:rsidR="004F6577" w:rsidRPr="00B13B74" w:rsidRDefault="004F6577" w:rsidP="004F6577">
      <w:pPr>
        <w:ind w:firstLine="600"/>
        <w:jc w:val="center"/>
        <w:rPr>
          <w:sz w:val="20"/>
        </w:rPr>
      </w:pPr>
    </w:p>
    <w:p w14:paraId="0B1702BA" w14:textId="7427916D" w:rsidR="004F6577" w:rsidRPr="00B13B74" w:rsidRDefault="0037668E" w:rsidP="004F6577">
      <w:pPr>
        <w:ind w:firstLine="600"/>
        <w:jc w:val="both"/>
      </w:pPr>
      <w:r w:rsidRPr="0037668E">
        <w:t xml:space="preserve">În temeiul art.11 alin.(1), art.17 și art.27 alin.(1) </w:t>
      </w:r>
      <w:proofErr w:type="spellStart"/>
      <w:r w:rsidRPr="0037668E">
        <w:t>lit.a</w:t>
      </w:r>
      <w:proofErr w:type="spellEnd"/>
      <w:r w:rsidRPr="0037668E">
        <w:t xml:space="preserve">) și </w:t>
      </w:r>
      <w:proofErr w:type="spellStart"/>
      <w:r w:rsidRPr="0037668E">
        <w:t>lit.c</w:t>
      </w:r>
      <w:proofErr w:type="spellEnd"/>
      <w:r w:rsidRPr="0037668E">
        <w:t>) din Legea nr.548/1995 cu privire la Banca Națională a Moldovei (republicată în Monitorul Oficial al Republicii Moldova, 2015, nr.297-300, art.544), cu modificările ulterioare, Comitetul executiv al Băncii Naționale a Moldovei</w:t>
      </w:r>
    </w:p>
    <w:p w14:paraId="0CD04FF9" w14:textId="77777777" w:rsidR="004F6577" w:rsidRPr="00B13B74" w:rsidRDefault="004F6577" w:rsidP="004F6577">
      <w:pPr>
        <w:ind w:firstLine="600"/>
        <w:jc w:val="both"/>
      </w:pPr>
    </w:p>
    <w:p w14:paraId="2E98B1FD" w14:textId="77777777" w:rsidR="004F6577" w:rsidRPr="00B13B74" w:rsidRDefault="004F6577" w:rsidP="005939DA">
      <w:pPr>
        <w:ind w:firstLine="600"/>
        <w:jc w:val="center"/>
        <w:outlineLvl w:val="0"/>
        <w:rPr>
          <w:b/>
        </w:rPr>
      </w:pPr>
      <w:r w:rsidRPr="00B13B74">
        <w:rPr>
          <w:b/>
        </w:rPr>
        <w:t>HOTĂRĂŞTE:</w:t>
      </w:r>
    </w:p>
    <w:p w14:paraId="32F10908" w14:textId="77777777" w:rsidR="004F6577" w:rsidRPr="00B13B74" w:rsidRDefault="004F6577" w:rsidP="004F6577">
      <w:pPr>
        <w:ind w:firstLine="600"/>
        <w:jc w:val="both"/>
      </w:pPr>
    </w:p>
    <w:p w14:paraId="63F454BE" w14:textId="2481F6A3" w:rsidR="004F6577" w:rsidRPr="00CD360F" w:rsidRDefault="004F6577" w:rsidP="004F6577">
      <w:pPr>
        <w:ind w:firstLine="600"/>
        <w:jc w:val="both"/>
      </w:pPr>
      <w:r w:rsidRPr="00DD6E69">
        <w:rPr>
          <w:b/>
          <w:bCs/>
        </w:rPr>
        <w:t>1.</w:t>
      </w:r>
      <w:r w:rsidRPr="00CD360F">
        <w:t xml:space="preserve"> </w:t>
      </w:r>
      <w:r w:rsidR="00A12D4F" w:rsidRPr="00CD360F">
        <w:t xml:space="preserve">Regulamentul </w:t>
      </w:r>
      <w:r w:rsidR="005939DA" w:rsidRPr="00CD360F">
        <w:t>cu privire la regimul rezervelor obligatorii</w:t>
      </w:r>
      <w:r w:rsidR="00A12D4F" w:rsidRPr="00CD360F">
        <w:t xml:space="preserve">, aprobat prin Hotărârea Comitetului executiv al Băncii </w:t>
      </w:r>
      <w:r w:rsidR="00CD360F" w:rsidRPr="00CD360F">
        <w:t>Naționale</w:t>
      </w:r>
      <w:r w:rsidR="00A12D4F" w:rsidRPr="00CD360F">
        <w:t xml:space="preserve"> a Moldovei nr.</w:t>
      </w:r>
      <w:r w:rsidR="005939DA" w:rsidRPr="00CD360F">
        <w:t>302</w:t>
      </w:r>
      <w:r w:rsidR="00A12D4F" w:rsidRPr="00CD360F">
        <w:t>/201</w:t>
      </w:r>
      <w:r w:rsidR="005939DA" w:rsidRPr="00CD360F">
        <w:t>9</w:t>
      </w:r>
      <w:r w:rsidR="00A12D4F" w:rsidRPr="00CD360F">
        <w:t xml:space="preserve"> (Monitorul Oficial al Republicii Moldova, 201</w:t>
      </w:r>
      <w:r w:rsidR="005939DA" w:rsidRPr="00CD360F">
        <w:t>9</w:t>
      </w:r>
      <w:r w:rsidR="00A12D4F" w:rsidRPr="00CD360F">
        <w:t>, nr.</w:t>
      </w:r>
      <w:r w:rsidR="005939DA" w:rsidRPr="00CD360F">
        <w:t>360</w:t>
      </w:r>
      <w:r w:rsidR="00A12D4F" w:rsidRPr="00CD360F">
        <w:t>-</w:t>
      </w:r>
      <w:r w:rsidR="005939DA" w:rsidRPr="00CD360F">
        <w:t>366</w:t>
      </w:r>
      <w:r w:rsidR="00A12D4F" w:rsidRPr="00CD360F">
        <w:t>, art.</w:t>
      </w:r>
      <w:r w:rsidR="005939DA" w:rsidRPr="00CD360F">
        <w:t>2048</w:t>
      </w:r>
      <w:r w:rsidR="00A12D4F" w:rsidRPr="00CD360F">
        <w:t xml:space="preserve">), </w:t>
      </w:r>
      <w:r w:rsidR="001C4813" w:rsidRPr="001C4813">
        <w:t xml:space="preserve">înregistrat la Ministerul </w:t>
      </w:r>
      <w:r w:rsidR="00DD6E69" w:rsidRPr="001C4813">
        <w:t>Justiției</w:t>
      </w:r>
      <w:r w:rsidR="001C4813" w:rsidRPr="001C4813">
        <w:t xml:space="preserve"> al Republicii Moldova cu nr.</w:t>
      </w:r>
      <w:r w:rsidR="001C4813">
        <w:t xml:space="preserve">1508 din 2 decembrie 2019, </w:t>
      </w:r>
      <w:r w:rsidR="00A12D4F" w:rsidRPr="00CD360F">
        <w:t>se modifică după cum urmează:</w:t>
      </w:r>
    </w:p>
    <w:p w14:paraId="4DAF83BD" w14:textId="77777777" w:rsidR="004F6577" w:rsidRDefault="004F6577" w:rsidP="004F6577">
      <w:pPr>
        <w:ind w:firstLine="600"/>
        <w:jc w:val="both"/>
      </w:pPr>
    </w:p>
    <w:p w14:paraId="57B0A2B4" w14:textId="44479098" w:rsidR="00BC7599" w:rsidRDefault="00BC7599" w:rsidP="00511DDE">
      <w:pPr>
        <w:pStyle w:val="ListParagraph"/>
        <w:numPr>
          <w:ilvl w:val="0"/>
          <w:numId w:val="2"/>
        </w:numPr>
        <w:spacing w:after="240"/>
        <w:ind w:left="0" w:firstLine="426"/>
        <w:jc w:val="both"/>
      </w:pPr>
      <w:r>
        <w:t>P</w:t>
      </w:r>
      <w:r w:rsidR="003E7C10">
        <w:t>unctul 3</w:t>
      </w:r>
      <w:r>
        <w:t>:</w:t>
      </w:r>
    </w:p>
    <w:p w14:paraId="00CA5F0F" w14:textId="5997AC78" w:rsidR="003E7C10" w:rsidRDefault="00BC7599" w:rsidP="00BC7599">
      <w:pPr>
        <w:pStyle w:val="ListParagraph"/>
        <w:numPr>
          <w:ilvl w:val="0"/>
          <w:numId w:val="13"/>
        </w:numPr>
        <w:spacing w:after="240"/>
        <w:ind w:hanging="219"/>
        <w:jc w:val="both"/>
      </w:pPr>
      <w:r>
        <w:rPr>
          <w:lang w:val="ro-MD"/>
        </w:rPr>
        <w:t xml:space="preserve">la </w:t>
      </w:r>
      <w:r w:rsidR="003E7C10">
        <w:rPr>
          <w:lang w:val="ro-MD"/>
        </w:rPr>
        <w:t xml:space="preserve">subpunctul </w:t>
      </w:r>
      <w:r w:rsidR="003E7C10" w:rsidRPr="003E7C10">
        <w:rPr>
          <w:lang w:val="ro-MD"/>
        </w:rPr>
        <w:t>7)</w:t>
      </w:r>
      <w:r w:rsidR="003E7C10">
        <w:rPr>
          <w:lang w:val="ro-MD"/>
        </w:rPr>
        <w:t xml:space="preserve">, textul </w:t>
      </w:r>
      <w:r w:rsidR="003E7C10" w:rsidRPr="003E7C10">
        <w:rPr>
          <w:lang w:val="ro-MD"/>
        </w:rPr>
        <w:t>„</w:t>
      </w:r>
      <w:r w:rsidR="003E7C10">
        <w:rPr>
          <w:lang w:val="ro-MD"/>
        </w:rPr>
        <w:t>suma medie a</w:t>
      </w:r>
      <w:r w:rsidR="003E7C10" w:rsidRPr="003E7C10">
        <w:rPr>
          <w:lang w:val="ro-MD"/>
        </w:rPr>
        <w:t>”</w:t>
      </w:r>
      <w:r w:rsidR="003E7C10">
        <w:rPr>
          <w:lang w:val="ro-MD"/>
        </w:rPr>
        <w:t xml:space="preserve"> se substituie cu textul </w:t>
      </w:r>
      <w:r w:rsidR="003E7C10">
        <w:t>„soldul mediu al”;</w:t>
      </w:r>
    </w:p>
    <w:p w14:paraId="0FEDB441" w14:textId="77777777" w:rsidR="00BC7599" w:rsidRDefault="00BC7599" w:rsidP="00BC7599">
      <w:pPr>
        <w:pStyle w:val="ListParagraph"/>
        <w:numPr>
          <w:ilvl w:val="0"/>
          <w:numId w:val="13"/>
        </w:numPr>
        <w:spacing w:after="240"/>
        <w:ind w:hanging="219"/>
        <w:jc w:val="both"/>
      </w:pPr>
      <w:r>
        <w:t>se completează cu subpunctul 15 cu următorul cuprins:</w:t>
      </w:r>
    </w:p>
    <w:p w14:paraId="40F383C9" w14:textId="0DDC9F5A" w:rsidR="00BC7599" w:rsidRDefault="00BC7599" w:rsidP="00BC7599">
      <w:pPr>
        <w:pStyle w:val="ListParagraph"/>
        <w:spacing w:after="240"/>
        <w:ind w:left="786"/>
        <w:jc w:val="both"/>
      </w:pPr>
      <w:r>
        <w:t xml:space="preserve">„15) </w:t>
      </w:r>
      <w:r w:rsidRPr="00BC7599">
        <w:t xml:space="preserve">fuziune – </w:t>
      </w:r>
      <w:r w:rsidR="000A51BA" w:rsidRPr="000A51BA">
        <w:t>reorganizarea băncilor prin contopire sau absorbție în sensul art. 208 din Codul civil nr. 1107/2002;</w:t>
      </w:r>
      <w:r>
        <w:t>”</w:t>
      </w:r>
    </w:p>
    <w:p w14:paraId="112D38E7" w14:textId="2201935E" w:rsidR="00BC7599" w:rsidRDefault="00BC7599" w:rsidP="00BC7599">
      <w:pPr>
        <w:pStyle w:val="ListParagraph"/>
        <w:numPr>
          <w:ilvl w:val="0"/>
          <w:numId w:val="13"/>
        </w:numPr>
        <w:spacing w:after="240"/>
        <w:ind w:hanging="219"/>
        <w:jc w:val="both"/>
      </w:pPr>
      <w:r>
        <w:t xml:space="preserve"> se completează cu subpunctul 16 cu următorul cuprins:</w:t>
      </w:r>
    </w:p>
    <w:p w14:paraId="39BFE42C" w14:textId="67B1D284" w:rsidR="00BC7599" w:rsidRDefault="00BC7599" w:rsidP="00BC7599">
      <w:pPr>
        <w:pStyle w:val="ListParagraph"/>
        <w:spacing w:after="240"/>
        <w:ind w:left="786"/>
        <w:jc w:val="both"/>
      </w:pPr>
      <w:r>
        <w:t xml:space="preserve">„16) </w:t>
      </w:r>
      <w:r w:rsidR="000A51BA">
        <w:t>dezmembrare</w:t>
      </w:r>
      <w:r w:rsidRPr="00BC7599">
        <w:t xml:space="preserve"> – </w:t>
      </w:r>
      <w:r w:rsidR="000A51BA" w:rsidRPr="000A51BA">
        <w:t>reorganizarea băncilor prin divizare sau separare în sensul art. 214 din Codul civil nr. 1107/2002.</w:t>
      </w:r>
      <w:r w:rsidRPr="003E7C10">
        <w:t>”</w:t>
      </w:r>
    </w:p>
    <w:p w14:paraId="05409C9B" w14:textId="4FDAB2C1" w:rsidR="000A79AE" w:rsidRDefault="003E7C10" w:rsidP="00511DDE">
      <w:pPr>
        <w:pStyle w:val="ListParagraph"/>
        <w:numPr>
          <w:ilvl w:val="0"/>
          <w:numId w:val="2"/>
        </w:numPr>
        <w:spacing w:after="240"/>
        <w:ind w:left="0" w:firstLine="426"/>
        <w:jc w:val="both"/>
      </w:pPr>
      <w:r w:rsidRPr="003E7C10">
        <w:t xml:space="preserve">La punctul </w:t>
      </w:r>
      <w:r>
        <w:t>14</w:t>
      </w:r>
      <w:r w:rsidRPr="003E7C10">
        <w:t xml:space="preserve">, </w:t>
      </w:r>
      <w:r>
        <w:t>cuvântul</w:t>
      </w:r>
      <w:r w:rsidRPr="003E7C10">
        <w:t xml:space="preserve"> „</w:t>
      </w:r>
      <w:r>
        <w:t>modificare</w:t>
      </w:r>
      <w:r w:rsidRPr="003E7C10">
        <w:t xml:space="preserve">” se substituie cu </w:t>
      </w:r>
      <w:r>
        <w:t xml:space="preserve">cuvântul </w:t>
      </w:r>
      <w:r w:rsidRPr="003E7C10">
        <w:t>„</w:t>
      </w:r>
      <w:r>
        <w:t>majorare</w:t>
      </w:r>
      <w:r w:rsidRPr="003E7C10">
        <w:t>”</w:t>
      </w:r>
      <w:r w:rsidR="00943100">
        <w:t>;</w:t>
      </w:r>
    </w:p>
    <w:p w14:paraId="1DA17E08" w14:textId="006224D2" w:rsidR="00396BB0" w:rsidRDefault="0098364A" w:rsidP="00447EBB">
      <w:pPr>
        <w:pStyle w:val="ListParagraph"/>
        <w:numPr>
          <w:ilvl w:val="0"/>
          <w:numId w:val="2"/>
        </w:numPr>
        <w:ind w:left="0" w:firstLine="426"/>
        <w:jc w:val="both"/>
      </w:pPr>
      <w:r>
        <w:t>La punctul 15</w:t>
      </w:r>
      <w:r w:rsidR="00396BB0">
        <w:t>:</w:t>
      </w:r>
    </w:p>
    <w:p w14:paraId="24EE63DE" w14:textId="342C16C6" w:rsidR="00396BB0" w:rsidRDefault="00DD6E69" w:rsidP="00DD6E69">
      <w:pPr>
        <w:pStyle w:val="ListParagraph"/>
        <w:ind w:left="426"/>
        <w:jc w:val="both"/>
      </w:pPr>
      <w:r>
        <w:t xml:space="preserve"> </w:t>
      </w:r>
      <w:r w:rsidR="00396BB0">
        <w:t xml:space="preserve">a) </w:t>
      </w:r>
      <w:r w:rsidR="0098364A">
        <w:t xml:space="preserve"> subpunctele 1) </w:t>
      </w:r>
      <w:r w:rsidR="0098364A" w:rsidRPr="0098364A">
        <w:rPr>
          <w:lang w:val="ro-MD"/>
        </w:rPr>
        <w:t xml:space="preserve">și 2), </w:t>
      </w:r>
      <w:bookmarkStart w:id="2" w:name="_Hlk174449170"/>
      <w:r w:rsidR="0098364A" w:rsidRPr="0098364A">
        <w:rPr>
          <w:lang w:val="ro-MD"/>
        </w:rPr>
        <w:t xml:space="preserve">textul </w:t>
      </w:r>
      <w:r w:rsidR="0098364A">
        <w:t>„2 ani” se substituie cu textul „730 zile”</w:t>
      </w:r>
      <w:bookmarkEnd w:id="2"/>
      <w:r w:rsidR="0098364A">
        <w:t>;</w:t>
      </w:r>
      <w:r w:rsidR="00396BB0">
        <w:t xml:space="preserve">  </w:t>
      </w:r>
    </w:p>
    <w:p w14:paraId="6A1C2C35" w14:textId="502B4EAD" w:rsidR="00061052" w:rsidRDefault="0098364A" w:rsidP="00DD6E69">
      <w:pPr>
        <w:pStyle w:val="ListParagraph"/>
        <w:ind w:left="0" w:firstLine="426"/>
        <w:jc w:val="both"/>
      </w:pPr>
      <w:r>
        <w:t xml:space="preserve"> </w:t>
      </w:r>
      <w:r w:rsidR="00396BB0">
        <w:t xml:space="preserve">b) </w:t>
      </w:r>
      <w:r>
        <w:t>subpunctul 3)</w:t>
      </w:r>
      <w:r w:rsidRPr="0098364A">
        <w:rPr>
          <w:lang w:val="ro-MD"/>
        </w:rPr>
        <w:t xml:space="preserve">, </w:t>
      </w:r>
      <w:r w:rsidR="00396BB0" w:rsidRPr="00396BB0">
        <w:rPr>
          <w:lang w:val="ro-MD"/>
        </w:rPr>
        <w:t xml:space="preserve">textul </w:t>
      </w:r>
      <w:r w:rsidR="00396BB0" w:rsidRPr="00396BB0">
        <w:t>„2 ani” se substituie cu textul „730 zile”</w:t>
      </w:r>
      <w:r w:rsidR="00396BB0">
        <w:t xml:space="preserve">, iar </w:t>
      </w:r>
      <w:r w:rsidRPr="0098364A">
        <w:rPr>
          <w:lang w:val="ro-MD"/>
        </w:rPr>
        <w:t xml:space="preserve">textul </w:t>
      </w:r>
      <w:r>
        <w:t>„primii 2 ani” se substituie cu textul „primele 730 zile”;</w:t>
      </w:r>
    </w:p>
    <w:p w14:paraId="5C74A0CC" w14:textId="71A8FDA7" w:rsidR="00694801" w:rsidRDefault="00F431E0" w:rsidP="00856118">
      <w:pPr>
        <w:pStyle w:val="ListParagraph"/>
        <w:numPr>
          <w:ilvl w:val="0"/>
          <w:numId w:val="2"/>
        </w:numPr>
        <w:tabs>
          <w:tab w:val="left" w:pos="0"/>
        </w:tabs>
        <w:ind w:left="0" w:firstLine="426"/>
        <w:jc w:val="both"/>
      </w:pPr>
      <w:r>
        <w:t xml:space="preserve"> </w:t>
      </w:r>
      <w:r w:rsidR="00A056F8">
        <w:t xml:space="preserve">La </w:t>
      </w:r>
      <w:r w:rsidR="00A056F8" w:rsidRPr="00A056F8">
        <w:t>punctul 20</w:t>
      </w:r>
      <w:r w:rsidR="00694801">
        <w:t xml:space="preserve">, </w:t>
      </w:r>
      <w:r w:rsidR="00694801" w:rsidRPr="00A056F8">
        <w:t xml:space="preserve">propoziția </w:t>
      </w:r>
      <w:r w:rsidR="00694801">
        <w:t>a doua:</w:t>
      </w:r>
    </w:p>
    <w:p w14:paraId="15090AB9" w14:textId="73EC272D" w:rsidR="00694801" w:rsidRDefault="00694801" w:rsidP="00694801">
      <w:pPr>
        <w:pStyle w:val="ListParagraph"/>
        <w:tabs>
          <w:tab w:val="left" w:pos="851"/>
        </w:tabs>
        <w:ind w:left="426"/>
        <w:jc w:val="both"/>
      </w:pPr>
      <w:r>
        <w:t>a)</w:t>
      </w:r>
      <w:r w:rsidR="00A056F8" w:rsidRPr="00A056F8">
        <w:t xml:space="preserve"> </w:t>
      </w:r>
      <w:r>
        <w:t xml:space="preserve">cuvântul </w:t>
      </w:r>
      <w:r w:rsidRPr="00694801">
        <w:t>„</w:t>
      </w:r>
      <w:r>
        <w:t>produs</w:t>
      </w:r>
      <w:r w:rsidRPr="00A056F8">
        <w:t>”</w:t>
      </w:r>
      <w:r>
        <w:t xml:space="preserve"> se substituie cu cuvântul </w:t>
      </w:r>
      <w:r w:rsidRPr="00694801">
        <w:t>„</w:t>
      </w:r>
      <w:r>
        <w:t>produsul</w:t>
      </w:r>
      <w:r w:rsidRPr="00A056F8">
        <w:t>”</w:t>
      </w:r>
      <w:r w:rsidR="00856118" w:rsidRPr="00A056F8">
        <w:t>;</w:t>
      </w:r>
    </w:p>
    <w:p w14:paraId="2FB49B9A" w14:textId="7E6B3578" w:rsidR="00A056F8" w:rsidRDefault="00856118" w:rsidP="00694801">
      <w:pPr>
        <w:pStyle w:val="ListParagraph"/>
        <w:tabs>
          <w:tab w:val="left" w:pos="851"/>
        </w:tabs>
        <w:ind w:left="426"/>
        <w:jc w:val="both"/>
      </w:pPr>
      <w:r>
        <w:t xml:space="preserve">b) </w:t>
      </w:r>
      <w:r w:rsidR="00351066">
        <w:t>cuvintele</w:t>
      </w:r>
      <w:r w:rsidR="00A056F8" w:rsidRPr="00A056F8">
        <w:t xml:space="preserve"> „cursul zilnic oficial” se substituie cu </w:t>
      </w:r>
      <w:r w:rsidR="00351066">
        <w:t xml:space="preserve">cuvintele </w:t>
      </w:r>
      <w:r w:rsidR="00A056F8" w:rsidRPr="00A056F8">
        <w:t>„cursul oficial zilnic”;</w:t>
      </w:r>
    </w:p>
    <w:p w14:paraId="71EF3D51" w14:textId="31FEF374" w:rsidR="00856118" w:rsidRDefault="00856118" w:rsidP="00694801">
      <w:pPr>
        <w:pStyle w:val="ListParagraph"/>
        <w:tabs>
          <w:tab w:val="left" w:pos="851"/>
        </w:tabs>
        <w:ind w:left="426"/>
        <w:jc w:val="both"/>
      </w:pPr>
      <w:r>
        <w:t xml:space="preserve">c) cuvintele </w:t>
      </w:r>
      <w:r w:rsidRPr="00A056F8">
        <w:t>„</w:t>
      </w:r>
      <w:r>
        <w:t>de la</w:t>
      </w:r>
      <w:r w:rsidRPr="00A056F8">
        <w:t>”</w:t>
      </w:r>
      <w:r w:rsidRPr="00856118">
        <w:t xml:space="preserve"> </w:t>
      </w:r>
      <w:r w:rsidRPr="00A056F8">
        <w:t>se substituie</w:t>
      </w:r>
      <w:r w:rsidR="00134A41">
        <w:t xml:space="preserve"> cu</w:t>
      </w:r>
      <w:r w:rsidRPr="00A056F8">
        <w:t xml:space="preserve"> cu</w:t>
      </w:r>
      <w:r>
        <w:t xml:space="preserve">vântul </w:t>
      </w:r>
      <w:r w:rsidRPr="00A056F8">
        <w:t>„</w:t>
      </w:r>
      <w:r>
        <w:t>din</w:t>
      </w:r>
      <w:r w:rsidRPr="00A056F8">
        <w:t>”</w:t>
      </w:r>
      <w:r>
        <w:t>;</w:t>
      </w:r>
    </w:p>
    <w:p w14:paraId="4859FF09" w14:textId="6066FB87" w:rsidR="00331993" w:rsidRDefault="00331993" w:rsidP="00856118">
      <w:pPr>
        <w:pStyle w:val="ListParagraph"/>
        <w:numPr>
          <w:ilvl w:val="0"/>
          <w:numId w:val="2"/>
        </w:numPr>
        <w:tabs>
          <w:tab w:val="left" w:pos="0"/>
        </w:tabs>
        <w:ind w:left="0" w:firstLine="426"/>
        <w:jc w:val="both"/>
      </w:pPr>
      <w:r>
        <w:t xml:space="preserve">Din titlul capitolului VI textul </w:t>
      </w:r>
      <w:r w:rsidRPr="00A056F8">
        <w:t>„</w:t>
      </w:r>
      <w:r>
        <w:t>și verificarea raportării</w:t>
      </w:r>
      <w:r w:rsidRPr="00A056F8">
        <w:t>”</w:t>
      </w:r>
      <w:r>
        <w:t xml:space="preserve"> se exclude;</w:t>
      </w:r>
    </w:p>
    <w:p w14:paraId="7F709588" w14:textId="20F09392" w:rsidR="00F431E0" w:rsidRPr="00F431E0" w:rsidRDefault="0098364A" w:rsidP="00856118">
      <w:pPr>
        <w:pStyle w:val="ListParagraph"/>
        <w:numPr>
          <w:ilvl w:val="0"/>
          <w:numId w:val="2"/>
        </w:numPr>
        <w:tabs>
          <w:tab w:val="left" w:pos="0"/>
        </w:tabs>
        <w:ind w:left="0" w:firstLine="426"/>
        <w:jc w:val="both"/>
      </w:pPr>
      <w:r>
        <w:t>La punctul 46</w:t>
      </w:r>
      <w:r w:rsidR="00F431E0">
        <w:t>:</w:t>
      </w:r>
    </w:p>
    <w:p w14:paraId="74148076" w14:textId="64A645F8" w:rsidR="00061052" w:rsidRDefault="002317F5" w:rsidP="00DD6E69">
      <w:pPr>
        <w:pStyle w:val="ListParagraph"/>
        <w:numPr>
          <w:ilvl w:val="0"/>
          <w:numId w:val="6"/>
        </w:numPr>
        <w:tabs>
          <w:tab w:val="left" w:pos="851"/>
        </w:tabs>
        <w:ind w:left="142" w:firstLine="404"/>
        <w:jc w:val="both"/>
      </w:pPr>
      <w:r>
        <w:rPr>
          <w:lang w:val="ro-MD"/>
        </w:rPr>
        <w:t xml:space="preserve">prima propoziție, </w:t>
      </w:r>
      <w:r w:rsidR="0098364A" w:rsidRPr="00F431E0">
        <w:rPr>
          <w:lang w:val="ro-MD"/>
        </w:rPr>
        <w:t xml:space="preserve">textul </w:t>
      </w:r>
      <w:r w:rsidR="0098364A">
        <w:t>„</w:t>
      </w:r>
      <w:r w:rsidR="00134A41" w:rsidRPr="00134A41">
        <w:t>cel târziu la data de 20 a lunii curente care urmează după perioada</w:t>
      </w:r>
      <w:r w:rsidR="0098364A">
        <w:t>” se substituie cu textul „</w:t>
      </w:r>
      <w:r w:rsidR="00134A41" w:rsidRPr="00134A41">
        <w:t>în decurs de 4 zile lucrătoare după încheierea perioadei</w:t>
      </w:r>
      <w:r w:rsidR="0098364A">
        <w:t>”</w:t>
      </w:r>
      <w:r w:rsidR="003E2F3E">
        <w:t>;</w:t>
      </w:r>
      <w:r w:rsidR="003C5BAC">
        <w:t xml:space="preserve"> </w:t>
      </w:r>
    </w:p>
    <w:p w14:paraId="4BE644C1" w14:textId="4CE6AEF4" w:rsidR="00F431E0" w:rsidRDefault="003E2F3E" w:rsidP="00C82BF1">
      <w:pPr>
        <w:pStyle w:val="ListParagraph"/>
        <w:numPr>
          <w:ilvl w:val="0"/>
          <w:numId w:val="6"/>
        </w:numPr>
        <w:tabs>
          <w:tab w:val="left" w:pos="851"/>
        </w:tabs>
        <w:jc w:val="both"/>
      </w:pPr>
      <w:r>
        <w:t>propoz</w:t>
      </w:r>
      <w:r w:rsidR="007C2B16">
        <w:t>iția a doua se exclude;</w:t>
      </w:r>
    </w:p>
    <w:p w14:paraId="09B03072" w14:textId="1AE4C311" w:rsidR="00FD78EB" w:rsidRDefault="00331993" w:rsidP="006E6B3C">
      <w:pPr>
        <w:pStyle w:val="ListParagraph"/>
        <w:numPr>
          <w:ilvl w:val="0"/>
          <w:numId w:val="2"/>
        </w:numPr>
        <w:tabs>
          <w:tab w:val="left" w:pos="709"/>
          <w:tab w:val="left" w:pos="851"/>
        </w:tabs>
        <w:ind w:left="0" w:firstLine="426"/>
        <w:jc w:val="both"/>
      </w:pPr>
      <w:r>
        <w:t>P</w:t>
      </w:r>
      <w:r w:rsidR="00FD78EB" w:rsidRPr="00FD78EB">
        <w:t xml:space="preserve">unctul </w:t>
      </w:r>
      <w:r w:rsidR="00FD78EB">
        <w:t>4</w:t>
      </w:r>
      <w:r w:rsidR="00856118">
        <w:t>8</w:t>
      </w:r>
      <w:r>
        <w:t xml:space="preserve"> se abrog</w:t>
      </w:r>
      <w:r>
        <w:rPr>
          <w:lang w:val="ro-MD"/>
        </w:rPr>
        <w:t>ă</w:t>
      </w:r>
      <w:r w:rsidR="00325A7E">
        <w:rPr>
          <w:lang w:val="ro-MD"/>
        </w:rPr>
        <w:t>;</w:t>
      </w:r>
    </w:p>
    <w:p w14:paraId="09EAD731" w14:textId="64220F42" w:rsidR="00506CDF" w:rsidRDefault="00506CDF" w:rsidP="006E6B3C">
      <w:pPr>
        <w:pStyle w:val="ListParagraph"/>
        <w:numPr>
          <w:ilvl w:val="0"/>
          <w:numId w:val="2"/>
        </w:numPr>
        <w:tabs>
          <w:tab w:val="left" w:pos="709"/>
          <w:tab w:val="left" w:pos="851"/>
        </w:tabs>
        <w:ind w:left="0" w:firstLine="426"/>
        <w:jc w:val="both"/>
      </w:pPr>
      <w:r>
        <w:t xml:space="preserve">Punctul 53, </w:t>
      </w:r>
      <w:r w:rsidRPr="00511DDE">
        <w:rPr>
          <w:lang w:val="ro-MD"/>
        </w:rPr>
        <w:t xml:space="preserve">după </w:t>
      </w:r>
      <w:r>
        <w:rPr>
          <w:lang w:val="ro-MD"/>
        </w:rPr>
        <w:t>cuvântul</w:t>
      </w:r>
      <w:r w:rsidRPr="00511DDE">
        <w:rPr>
          <w:lang w:val="ro-MD"/>
        </w:rPr>
        <w:t xml:space="preserve"> „</w:t>
      </w:r>
      <w:r>
        <w:t>remunera</w:t>
      </w:r>
      <w:r w:rsidRPr="00511DDE">
        <w:rPr>
          <w:lang w:val="ro-MD"/>
        </w:rPr>
        <w:t xml:space="preserve">” se completează cu textul </w:t>
      </w:r>
      <w:r>
        <w:t xml:space="preserve">„ </w:t>
      </w:r>
      <w:r w:rsidRPr="00511DDE">
        <w:rPr>
          <w:lang w:val="ro-MD"/>
        </w:rPr>
        <w:t xml:space="preserve">, </w:t>
      </w:r>
      <w:r>
        <w:rPr>
          <w:lang w:val="ro-MD"/>
        </w:rPr>
        <w:t>inclusiv la rate negative,</w:t>
      </w:r>
      <w:r>
        <w:t>”;</w:t>
      </w:r>
    </w:p>
    <w:p w14:paraId="6FAE0225" w14:textId="551C16E0" w:rsidR="00061052" w:rsidRDefault="00AF31B5" w:rsidP="00767255">
      <w:pPr>
        <w:pStyle w:val="ListParagraph"/>
        <w:numPr>
          <w:ilvl w:val="0"/>
          <w:numId w:val="2"/>
        </w:numPr>
        <w:tabs>
          <w:tab w:val="left" w:pos="851"/>
        </w:tabs>
        <w:ind w:left="0" w:firstLine="426"/>
        <w:jc w:val="both"/>
      </w:pPr>
      <w:r>
        <w:t xml:space="preserve">Punctul </w:t>
      </w:r>
      <w:r w:rsidR="003C5BAC">
        <w:t>54</w:t>
      </w:r>
      <w:r w:rsidR="00061052" w:rsidRPr="00061052">
        <w:t xml:space="preserve"> se </w:t>
      </w:r>
      <w:r w:rsidR="003C5BAC">
        <w:t>abrog</w:t>
      </w:r>
      <w:r w:rsidR="003C5BAC" w:rsidRPr="00D42FB2">
        <w:rPr>
          <w:lang w:val="ro-MD"/>
        </w:rPr>
        <w:t>ă</w:t>
      </w:r>
      <w:r w:rsidR="00D17778">
        <w:t>;</w:t>
      </w:r>
    </w:p>
    <w:p w14:paraId="1B128D2C" w14:textId="5FC90030" w:rsidR="00325A7E" w:rsidRDefault="00325A7E" w:rsidP="00325A7E">
      <w:pPr>
        <w:pStyle w:val="ListParagraph"/>
        <w:numPr>
          <w:ilvl w:val="0"/>
          <w:numId w:val="2"/>
        </w:numPr>
        <w:tabs>
          <w:tab w:val="left" w:pos="851"/>
        </w:tabs>
        <w:ind w:left="0" w:firstLine="426"/>
        <w:jc w:val="both"/>
      </w:pPr>
      <w:r>
        <w:t xml:space="preserve">La punctul 57, cifra </w:t>
      </w:r>
      <w:r w:rsidRPr="00511DDE">
        <w:rPr>
          <w:lang w:val="ro-MD"/>
        </w:rPr>
        <w:t>„</w:t>
      </w:r>
      <w:r>
        <w:t>20</w:t>
      </w:r>
      <w:r w:rsidRPr="00511DDE">
        <w:rPr>
          <w:lang w:val="ro-MD"/>
        </w:rPr>
        <w:t>”</w:t>
      </w:r>
      <w:r>
        <w:t xml:space="preserve"> se substituie cu cifra </w:t>
      </w:r>
      <w:r w:rsidRPr="00511DDE">
        <w:rPr>
          <w:lang w:val="ro-MD"/>
        </w:rPr>
        <w:t>„</w:t>
      </w:r>
      <w:r>
        <w:t>15</w:t>
      </w:r>
      <w:r w:rsidRPr="00511DDE">
        <w:rPr>
          <w:lang w:val="ro-MD"/>
        </w:rPr>
        <w:t>”</w:t>
      </w:r>
      <w:r>
        <w:rPr>
          <w:lang w:val="ro-MD"/>
        </w:rPr>
        <w:t>;</w:t>
      </w:r>
    </w:p>
    <w:p w14:paraId="107344C4" w14:textId="31A675F4" w:rsidR="00EF5B33" w:rsidRDefault="00EF5B33" w:rsidP="00856118">
      <w:pPr>
        <w:pStyle w:val="ListParagraph"/>
        <w:numPr>
          <w:ilvl w:val="0"/>
          <w:numId w:val="2"/>
        </w:numPr>
        <w:tabs>
          <w:tab w:val="left" w:pos="851"/>
        </w:tabs>
        <w:ind w:left="0" w:firstLine="426"/>
        <w:jc w:val="both"/>
      </w:pPr>
      <w:r>
        <w:t xml:space="preserve">La punctul 58, subpunctul 3 se </w:t>
      </w:r>
      <w:r w:rsidR="00DA5ECC">
        <w:t>abrogă</w:t>
      </w:r>
      <w:r>
        <w:t>;</w:t>
      </w:r>
    </w:p>
    <w:p w14:paraId="292A40F9" w14:textId="26349403" w:rsidR="00EF5B33" w:rsidRDefault="00EF5B33" w:rsidP="002260FA">
      <w:pPr>
        <w:pStyle w:val="ListParagraph"/>
        <w:numPr>
          <w:ilvl w:val="0"/>
          <w:numId w:val="2"/>
        </w:numPr>
        <w:tabs>
          <w:tab w:val="left" w:pos="851"/>
        </w:tabs>
        <w:ind w:left="0" w:firstLine="426"/>
        <w:jc w:val="both"/>
      </w:pPr>
      <w:r>
        <w:lastRenderedPageBreak/>
        <w:t xml:space="preserve">Punctul 59 se completează cu textul </w:t>
      </w:r>
      <w:r w:rsidRPr="00511DDE">
        <w:rPr>
          <w:lang w:val="ro-MD"/>
        </w:rPr>
        <w:t>„</w:t>
      </w:r>
      <w:r w:rsidR="000A51BA" w:rsidRPr="000A51BA">
        <w:rPr>
          <w:lang w:val="ro-MD"/>
        </w:rPr>
        <w:t>la conturile „</w:t>
      </w:r>
      <w:proofErr w:type="spellStart"/>
      <w:r w:rsidR="000A51BA" w:rsidRPr="000A51BA">
        <w:rPr>
          <w:lang w:val="ro-MD"/>
        </w:rPr>
        <w:t>Loro</w:t>
      </w:r>
      <w:proofErr w:type="spellEnd"/>
      <w:r w:rsidR="000A51BA" w:rsidRPr="000A51BA">
        <w:rPr>
          <w:lang w:val="ro-MD"/>
        </w:rPr>
        <w:t>” ale băncilor la Banca Națională. Din aceleași conturi se încasează, în baza acordului de debitare directă, dobânda de remunerare a rezervelor obligatorii în MDL calculată prin aplicarea ratelor negative a</w:t>
      </w:r>
      <w:r w:rsidR="000420D5">
        <w:rPr>
          <w:lang w:val="ro-MD"/>
        </w:rPr>
        <w:t>le</w:t>
      </w:r>
      <w:r w:rsidR="000A51BA" w:rsidRPr="000A51BA">
        <w:rPr>
          <w:lang w:val="ro-MD"/>
        </w:rPr>
        <w:t xml:space="preserve"> dobânzii.</w:t>
      </w:r>
      <w:r w:rsidR="002260FA" w:rsidRPr="00EF5B33">
        <w:rPr>
          <w:lang w:val="ro-MD"/>
        </w:rPr>
        <w:t>”</w:t>
      </w:r>
      <w:r w:rsidR="002260FA">
        <w:t>;</w:t>
      </w:r>
    </w:p>
    <w:p w14:paraId="78967AC9" w14:textId="4A184CCE" w:rsidR="002260FA" w:rsidRDefault="00811837" w:rsidP="002260FA">
      <w:pPr>
        <w:pStyle w:val="ListParagraph"/>
        <w:numPr>
          <w:ilvl w:val="0"/>
          <w:numId w:val="2"/>
        </w:numPr>
        <w:tabs>
          <w:tab w:val="left" w:pos="851"/>
        </w:tabs>
        <w:ind w:left="0" w:firstLine="426"/>
        <w:jc w:val="both"/>
      </w:pPr>
      <w:r>
        <w:t>Punctul 60 va avea următorul cuprins:</w:t>
      </w:r>
    </w:p>
    <w:p w14:paraId="21475461" w14:textId="488AF600" w:rsidR="00811837" w:rsidRDefault="00811837" w:rsidP="00F97FF6">
      <w:pPr>
        <w:tabs>
          <w:tab w:val="left" w:pos="851"/>
          <w:tab w:val="left" w:pos="993"/>
        </w:tabs>
        <w:spacing w:line="276" w:lineRule="auto"/>
        <w:ind w:left="567"/>
        <w:jc w:val="both"/>
      </w:pPr>
      <w:r w:rsidRPr="00F97FF6">
        <w:rPr>
          <w:lang w:val="ro-MD"/>
        </w:rPr>
        <w:t>„</w:t>
      </w:r>
      <w:r w:rsidRPr="00F97FF6">
        <w:rPr>
          <w:b/>
          <w:bCs/>
        </w:rPr>
        <w:t>60.</w:t>
      </w:r>
      <w:r w:rsidRPr="00811837">
        <w:t xml:space="preserve"> Dobânda de remunerare </w:t>
      </w:r>
      <w:r w:rsidR="000A51BA" w:rsidRPr="000A51BA">
        <w:t xml:space="preserve">a rezervelor obligatorii în USD </w:t>
      </w:r>
      <w:proofErr w:type="spellStart"/>
      <w:r w:rsidR="000A51BA" w:rsidRPr="000A51BA">
        <w:t>şi</w:t>
      </w:r>
      <w:proofErr w:type="spellEnd"/>
      <w:r w:rsidR="000A51BA" w:rsidRPr="000A51BA">
        <w:t xml:space="preserve"> în EUR se calculează și se achită băncilor în valutele respective la conturile băncilor deschise la Banca Națională pentru evidența și gestionarea rezervelor obligatorii ale băncii în USD și EUR. Din aceleași conturi se încasează, în baza acordului de debitare directă, dobânda de remunerare a rezervelor obligatorii în USD și EUR calculată prin aplicarea ratelor negative a</w:t>
      </w:r>
      <w:r w:rsidR="000420D5">
        <w:t>le</w:t>
      </w:r>
      <w:r w:rsidR="000A51BA" w:rsidRPr="000A51BA">
        <w:t xml:space="preserve"> dobânzii.</w:t>
      </w:r>
      <w:r w:rsidRPr="00F97FF6">
        <w:rPr>
          <w:lang w:val="ro-MD"/>
        </w:rPr>
        <w:t>”</w:t>
      </w:r>
      <w:r>
        <w:t>;</w:t>
      </w:r>
    </w:p>
    <w:p w14:paraId="79BC9C8B" w14:textId="0BDEE73B" w:rsidR="008572A7" w:rsidRDefault="008572A7" w:rsidP="00EF5B33">
      <w:pPr>
        <w:pStyle w:val="ListParagraph"/>
        <w:numPr>
          <w:ilvl w:val="0"/>
          <w:numId w:val="2"/>
        </w:numPr>
        <w:tabs>
          <w:tab w:val="left" w:pos="0"/>
          <w:tab w:val="left" w:pos="851"/>
        </w:tabs>
        <w:ind w:left="0" w:firstLine="426"/>
        <w:jc w:val="both"/>
      </w:pPr>
      <w:r w:rsidRPr="008572A7">
        <w:t xml:space="preserve">Se completează cu punctul </w:t>
      </w:r>
      <w:r>
        <w:t>60</w:t>
      </w:r>
      <w:r>
        <w:rPr>
          <w:vertAlign w:val="superscript"/>
        </w:rPr>
        <w:t>1</w:t>
      </w:r>
      <w:r w:rsidRPr="008572A7">
        <w:t xml:space="preserve"> cu următorul cuprins:</w:t>
      </w:r>
    </w:p>
    <w:p w14:paraId="5E02771F" w14:textId="55F6F60C" w:rsidR="008572A7" w:rsidRDefault="008572A7" w:rsidP="008572A7">
      <w:pPr>
        <w:tabs>
          <w:tab w:val="left" w:pos="993"/>
        </w:tabs>
        <w:spacing w:line="276" w:lineRule="auto"/>
        <w:ind w:left="567"/>
        <w:jc w:val="both"/>
      </w:pPr>
      <w:r w:rsidRPr="00511DDE">
        <w:rPr>
          <w:lang w:val="ro-MD"/>
        </w:rPr>
        <w:t>„</w:t>
      </w:r>
      <w:r w:rsidRPr="00B906BE">
        <w:rPr>
          <w:b/>
          <w:bCs/>
        </w:rPr>
        <w:t>60</w:t>
      </w:r>
      <w:r w:rsidRPr="00B906BE">
        <w:rPr>
          <w:b/>
          <w:bCs/>
          <w:vertAlign w:val="superscript"/>
        </w:rPr>
        <w:t>1</w:t>
      </w:r>
      <w:r w:rsidRPr="00B906BE">
        <w:rPr>
          <w:b/>
          <w:bCs/>
        </w:rPr>
        <w:t xml:space="preserve">.  </w:t>
      </w:r>
      <w:r w:rsidRPr="00C06D12">
        <w:t>Dobânda de remunerare</w:t>
      </w:r>
      <w:r>
        <w:t xml:space="preserve"> </w:t>
      </w:r>
      <w:r w:rsidRPr="00B906BE">
        <w:t>a rezervelor obligatorii</w:t>
      </w:r>
      <w:r>
        <w:t xml:space="preserve"> se calculează conform formulei:</w:t>
      </w:r>
    </w:p>
    <w:p w14:paraId="1FA0C498" w14:textId="77777777" w:rsidR="008572A7" w:rsidRPr="00722AC0" w:rsidRDefault="008572A7" w:rsidP="008572A7">
      <w:pPr>
        <w:tabs>
          <w:tab w:val="left" w:pos="993"/>
        </w:tabs>
        <w:spacing w:line="276" w:lineRule="auto"/>
        <w:jc w:val="both"/>
      </w:pPr>
      <m:oMathPara>
        <m:oMath>
          <m:r>
            <w:rPr>
              <w:rFonts w:ascii="Cambria Math" w:hAnsi="Cambria Math"/>
            </w:rPr>
            <m:t>Dobânda de remunerare=</m:t>
          </m:r>
          <m:sSub>
            <m:sSubPr>
              <m:ctrlPr>
                <w:rPr>
                  <w:rFonts w:ascii="Cambria Math" w:hAnsi="Cambria Math"/>
                  <w:i/>
                </w:rPr>
              </m:ctrlPr>
            </m:sSubPr>
            <m:e>
              <m:r>
                <w:rPr>
                  <w:rFonts w:ascii="Cambria Math" w:hAnsi="Cambria Math"/>
                </w:rPr>
                <m:t>RO</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R</m:t>
                  </m:r>
                </m:e>
                <m:sub>
                  <m:r>
                    <w:rPr>
                      <w:rFonts w:ascii="Cambria Math" w:hAnsi="Cambria Math"/>
                    </w:rPr>
                    <m:t>rem</m:t>
                  </m:r>
                </m:sub>
              </m:sSub>
            </m:num>
            <m:den>
              <m:sSub>
                <m:sSubPr>
                  <m:ctrlPr>
                    <w:rPr>
                      <w:rFonts w:ascii="Cambria Math" w:hAnsi="Cambria Math"/>
                      <w:i/>
                    </w:rPr>
                  </m:ctrlPr>
                </m:sSubPr>
                <m:e>
                  <m:r>
                    <w:rPr>
                      <w:rFonts w:ascii="Cambria Math" w:hAnsi="Cambria Math"/>
                    </w:rPr>
                    <m:t>t</m:t>
                  </m:r>
                </m:e>
                <m:sub>
                  <m:r>
                    <w:rPr>
                      <w:rFonts w:ascii="Cambria Math" w:hAnsi="Cambria Math"/>
                    </w:rPr>
                    <m:t>an</m:t>
                  </m:r>
                </m:sub>
              </m:sSub>
            </m:den>
          </m:f>
          <m:r>
            <w:rPr>
              <w:rFonts w:ascii="Cambria Math" w:hAnsi="Cambria Math"/>
            </w:rPr>
            <m:t>×15+</m:t>
          </m:r>
          <m:sSub>
            <m:sSubPr>
              <m:ctrlPr>
                <w:rPr>
                  <w:rFonts w:ascii="Cambria Math" w:hAnsi="Cambria Math"/>
                  <w:i/>
                </w:rPr>
              </m:ctrlPr>
            </m:sSubPr>
            <m:e>
              <m:r>
                <w:rPr>
                  <w:rFonts w:ascii="Cambria Math" w:hAnsi="Cambria Math"/>
                </w:rPr>
                <m:t>RO</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R</m:t>
                  </m:r>
                </m:e>
                <m:sub>
                  <m:r>
                    <w:rPr>
                      <w:rFonts w:ascii="Cambria Math" w:hAnsi="Cambria Math"/>
                    </w:rPr>
                    <m:t>rem</m:t>
                  </m:r>
                </m:sub>
              </m:sSub>
            </m:num>
            <m:den>
              <m:sSub>
                <m:sSubPr>
                  <m:ctrlPr>
                    <w:rPr>
                      <w:rFonts w:ascii="Cambria Math" w:hAnsi="Cambria Math"/>
                      <w:i/>
                    </w:rPr>
                  </m:ctrlPr>
                </m:sSubPr>
                <m:e>
                  <m:r>
                    <w:rPr>
                      <w:rFonts w:ascii="Cambria Math" w:hAnsi="Cambria Math"/>
                    </w:rPr>
                    <m:t>t</m:t>
                  </m:r>
                </m:e>
                <m:sub>
                  <m:r>
                    <w:rPr>
                      <w:rFonts w:ascii="Cambria Math" w:hAnsi="Cambria Math"/>
                    </w:rPr>
                    <m:t>an</m:t>
                  </m:r>
                </m:sub>
              </m:sSub>
            </m:den>
          </m:f>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14:paraId="75A2B702" w14:textId="77777777" w:rsidR="008572A7" w:rsidRPr="00722AC0" w:rsidRDefault="008572A7" w:rsidP="008572A7">
      <w:pPr>
        <w:tabs>
          <w:tab w:val="left" w:pos="993"/>
        </w:tabs>
        <w:spacing w:line="276" w:lineRule="auto"/>
        <w:ind w:left="567"/>
        <w:jc w:val="both"/>
      </w:pPr>
      <w:r w:rsidRPr="00722AC0">
        <w:t>unde:</w:t>
      </w:r>
    </w:p>
    <w:p w14:paraId="7E53C5FA" w14:textId="50817754" w:rsidR="008572A7" w:rsidRDefault="008572A7" w:rsidP="008572A7">
      <w:pPr>
        <w:tabs>
          <w:tab w:val="left" w:pos="993"/>
        </w:tabs>
        <w:spacing w:line="276" w:lineRule="auto"/>
        <w:ind w:left="567"/>
        <w:jc w:val="both"/>
      </w:pPr>
      <w:r w:rsidRPr="00C06D12">
        <w:rPr>
          <w:i/>
          <w:iCs/>
        </w:rPr>
        <w:t>RO</w:t>
      </w:r>
      <w:r w:rsidRPr="00C06D12">
        <w:rPr>
          <w:i/>
          <w:iCs/>
          <w:vertAlign w:val="subscript"/>
        </w:rPr>
        <w:t>1</w:t>
      </w:r>
      <w:r w:rsidRPr="00722AC0">
        <w:t xml:space="preserve"> </w:t>
      </w:r>
      <w:r>
        <w:t>-</w:t>
      </w:r>
      <w:r w:rsidRPr="00722AC0">
        <w:t xml:space="preserve"> </w:t>
      </w:r>
      <w:r w:rsidR="000A51BA" w:rsidRPr="000A51BA">
        <w:t xml:space="preserve">valoarea mai mică dintre nivelul stabilit și </w:t>
      </w:r>
      <w:r>
        <w:t xml:space="preserve">nivelul efectiv al rezervelor obligatorii </w:t>
      </w:r>
      <w:r w:rsidRPr="00F663F6">
        <w:t>menținute de bancă în perioada de aplicare</w:t>
      </w:r>
      <w:r>
        <w:t xml:space="preserve"> care se finalizează în data de 15 a lunii pentru care se efectuează calculul dobânzii de remunerare</w:t>
      </w:r>
      <w:r w:rsidRPr="00722AC0">
        <w:t>;</w:t>
      </w:r>
    </w:p>
    <w:p w14:paraId="6EDF0A91" w14:textId="5C2E4025" w:rsidR="008572A7" w:rsidRPr="00722AC0" w:rsidRDefault="008572A7" w:rsidP="008572A7">
      <w:pPr>
        <w:tabs>
          <w:tab w:val="left" w:pos="993"/>
        </w:tabs>
        <w:spacing w:line="276" w:lineRule="auto"/>
        <w:ind w:left="567"/>
        <w:jc w:val="both"/>
      </w:pPr>
      <w:r w:rsidRPr="00C06D12">
        <w:rPr>
          <w:i/>
          <w:iCs/>
        </w:rPr>
        <w:t>RO</w:t>
      </w:r>
      <w:r w:rsidRPr="00C06D12">
        <w:rPr>
          <w:i/>
          <w:iCs/>
          <w:vertAlign w:val="subscript"/>
        </w:rPr>
        <w:t>2</w:t>
      </w:r>
      <w:r>
        <w:t xml:space="preserve"> - </w:t>
      </w:r>
      <w:r w:rsidR="000A51BA" w:rsidRPr="000A51BA">
        <w:t xml:space="preserve">valoarea mai mică dintre nivelul stabilit și </w:t>
      </w:r>
      <w:r>
        <w:t xml:space="preserve">nivelul efectiv al rezervelor obligatorii </w:t>
      </w:r>
      <w:r w:rsidRPr="00F663F6">
        <w:t>menținute de bancă în perioada de aplicare</w:t>
      </w:r>
      <w:r>
        <w:t xml:space="preserve"> care începe cu data de 16 a lunii pentru care se efectuează calculul dobânzii de remunerare</w:t>
      </w:r>
      <w:r w:rsidRPr="00722AC0">
        <w:t>;</w:t>
      </w:r>
    </w:p>
    <w:p w14:paraId="7DA55B87" w14:textId="77777777" w:rsidR="008572A7" w:rsidRDefault="008572A7" w:rsidP="008572A7">
      <w:pPr>
        <w:tabs>
          <w:tab w:val="left" w:pos="993"/>
        </w:tabs>
        <w:spacing w:line="276" w:lineRule="auto"/>
        <w:ind w:left="567"/>
        <w:jc w:val="both"/>
      </w:pPr>
      <w:proofErr w:type="spellStart"/>
      <w:r w:rsidRPr="00C06D12">
        <w:rPr>
          <w:i/>
          <w:iCs/>
        </w:rPr>
        <w:t>R</w:t>
      </w:r>
      <w:r w:rsidRPr="00C06D12">
        <w:rPr>
          <w:i/>
          <w:iCs/>
          <w:vertAlign w:val="subscript"/>
        </w:rPr>
        <w:t>rem</w:t>
      </w:r>
      <w:proofErr w:type="spellEnd"/>
      <w:r>
        <w:t xml:space="preserve"> - rata dobânzii aplicată la remunerarea rezervelor obligatorii</w:t>
      </w:r>
      <w:r w:rsidRPr="00722AC0">
        <w:t>;</w:t>
      </w:r>
    </w:p>
    <w:p w14:paraId="4BB537D0" w14:textId="77777777" w:rsidR="008572A7" w:rsidRPr="00EA764E" w:rsidRDefault="008572A7" w:rsidP="008572A7">
      <w:pPr>
        <w:tabs>
          <w:tab w:val="left" w:pos="993"/>
        </w:tabs>
        <w:spacing w:line="276" w:lineRule="auto"/>
        <w:ind w:left="567"/>
        <w:jc w:val="both"/>
      </w:pPr>
      <w:r w:rsidRPr="00C06D12">
        <w:rPr>
          <w:i/>
          <w:iCs/>
        </w:rPr>
        <w:t>t</w:t>
      </w:r>
      <w:r w:rsidRPr="00C06D12">
        <w:rPr>
          <w:i/>
          <w:iCs/>
          <w:vertAlign w:val="subscript"/>
        </w:rPr>
        <w:t>2</w:t>
      </w:r>
      <w:r>
        <w:t xml:space="preserve"> - numărul de zile în intervalul cuprins între data de 16 și finele lunii pentru care se efectuează calculul dobânzii de remunerare;</w:t>
      </w:r>
    </w:p>
    <w:p w14:paraId="49319F94" w14:textId="2628B2C3" w:rsidR="008572A7" w:rsidRDefault="008572A7" w:rsidP="008572A7">
      <w:pPr>
        <w:pStyle w:val="ListParagraph"/>
        <w:tabs>
          <w:tab w:val="left" w:pos="0"/>
          <w:tab w:val="left" w:pos="851"/>
        </w:tabs>
        <w:ind w:left="567"/>
        <w:jc w:val="both"/>
      </w:pPr>
      <w:proofErr w:type="spellStart"/>
      <w:r>
        <w:rPr>
          <w:i/>
          <w:iCs/>
        </w:rPr>
        <w:t>t</w:t>
      </w:r>
      <w:r>
        <w:rPr>
          <w:i/>
          <w:iCs/>
          <w:vertAlign w:val="subscript"/>
        </w:rPr>
        <w:t>an</w:t>
      </w:r>
      <w:proofErr w:type="spellEnd"/>
      <w:r>
        <w:rPr>
          <w:i/>
          <w:iCs/>
          <w:vertAlign w:val="subscript"/>
        </w:rPr>
        <w:t xml:space="preserve"> </w:t>
      </w:r>
      <w:r w:rsidRPr="00722AC0">
        <w:t xml:space="preserve">- </w:t>
      </w:r>
      <w:r w:rsidRPr="00505139">
        <w:t>numărul de zile în an</w:t>
      </w:r>
      <w:r>
        <w:t>,</w:t>
      </w:r>
      <w:r w:rsidRPr="00505139">
        <w:t xml:space="preserve"> </w:t>
      </w:r>
      <w:r>
        <w:t xml:space="preserve">în </w:t>
      </w:r>
      <w:proofErr w:type="spellStart"/>
      <w:r w:rsidR="00145D71">
        <w:t>func</w:t>
      </w:r>
      <w:proofErr w:type="spellEnd"/>
      <w:r w:rsidR="00145D71">
        <w:rPr>
          <w:lang w:val="ro-MD"/>
        </w:rPr>
        <w:t>ție</w:t>
      </w:r>
      <w:r>
        <w:t xml:space="preserve"> de moneda de constituire a rezervelor obligatorii</w:t>
      </w:r>
      <w:r w:rsidRPr="00505139">
        <w:t xml:space="preserve"> (</w:t>
      </w:r>
      <w:r>
        <w:t>365 pentru MDL și 360 pentru EUR și USD</w:t>
      </w:r>
      <w:r w:rsidRPr="00505139">
        <w:t>).</w:t>
      </w:r>
      <w:r>
        <w:t>”</w:t>
      </w:r>
    </w:p>
    <w:p w14:paraId="65EA0659" w14:textId="77777777" w:rsidR="008572A7" w:rsidRDefault="008572A7" w:rsidP="008572A7">
      <w:pPr>
        <w:pStyle w:val="ListParagraph"/>
        <w:tabs>
          <w:tab w:val="left" w:pos="0"/>
          <w:tab w:val="left" w:pos="851"/>
        </w:tabs>
        <w:ind w:left="426"/>
        <w:jc w:val="both"/>
      </w:pPr>
    </w:p>
    <w:p w14:paraId="2CC2082A" w14:textId="02C521FE" w:rsidR="00D241A8" w:rsidRDefault="00D241A8" w:rsidP="00EF5B33">
      <w:pPr>
        <w:pStyle w:val="ListParagraph"/>
        <w:numPr>
          <w:ilvl w:val="0"/>
          <w:numId w:val="2"/>
        </w:numPr>
        <w:tabs>
          <w:tab w:val="left" w:pos="0"/>
          <w:tab w:val="left" w:pos="851"/>
        </w:tabs>
        <w:ind w:left="0" w:firstLine="426"/>
        <w:jc w:val="both"/>
      </w:pPr>
      <w:r>
        <w:t xml:space="preserve">La punctul 61, subpunctul 2), textul </w:t>
      </w:r>
      <w:r w:rsidRPr="00D241A8">
        <w:t xml:space="preserve">„din conturile </w:t>
      </w:r>
      <w:r w:rsidR="00FB117E" w:rsidRPr="00532F84">
        <w:rPr>
          <w:lang w:val="ro-MD"/>
        </w:rPr>
        <w:t>„</w:t>
      </w:r>
      <w:proofErr w:type="spellStart"/>
      <w:r w:rsidRPr="00D241A8">
        <w:t>Loro</w:t>
      </w:r>
      <w:proofErr w:type="spellEnd"/>
      <w:r w:rsidRPr="00D241A8">
        <w:t>” ale băncilor</w:t>
      </w:r>
      <w:r>
        <w:rPr>
          <w:lang w:val="en-US"/>
        </w:rPr>
        <w:t>”</w:t>
      </w:r>
      <w:r>
        <w:rPr>
          <w:lang w:val="ro-MD"/>
        </w:rPr>
        <w:t xml:space="preserve"> se substituie cu textul </w:t>
      </w:r>
      <w:r w:rsidRPr="00D241A8">
        <w:t>„</w:t>
      </w:r>
      <w:bookmarkStart w:id="3" w:name="_Hlk179281713"/>
      <w:r w:rsidR="000A51BA">
        <w:t xml:space="preserve"> </w:t>
      </w:r>
      <w:bookmarkEnd w:id="3"/>
      <w:r w:rsidR="000A51BA" w:rsidRPr="000A51BA">
        <w:t>, în baza acordului de debitare directă, din conturile specificate la punctele 59 și 60</w:t>
      </w:r>
      <w:r>
        <w:rPr>
          <w:lang w:val="en-US"/>
        </w:rPr>
        <w:t>”</w:t>
      </w:r>
      <w:r>
        <w:t xml:space="preserve"> </w:t>
      </w:r>
    </w:p>
    <w:p w14:paraId="5F15C7A0" w14:textId="0FC2DA17" w:rsidR="00C82BF1" w:rsidRPr="00C82BF1" w:rsidRDefault="00C82BF1" w:rsidP="00C82BF1">
      <w:pPr>
        <w:pStyle w:val="ListParagraph"/>
        <w:numPr>
          <w:ilvl w:val="0"/>
          <w:numId w:val="2"/>
        </w:numPr>
        <w:tabs>
          <w:tab w:val="left" w:pos="851"/>
          <w:tab w:val="left" w:pos="1134"/>
        </w:tabs>
        <w:ind w:left="0" w:firstLine="426"/>
        <w:jc w:val="both"/>
        <w:rPr>
          <w:lang w:val="ro-MD"/>
        </w:rPr>
      </w:pPr>
      <w:r>
        <w:rPr>
          <w:lang w:val="ro-MD"/>
        </w:rPr>
        <w:t>Capitolul IX va avea următorul cuprins:</w:t>
      </w:r>
    </w:p>
    <w:p w14:paraId="29DB300E" w14:textId="4EBD0C70" w:rsidR="00C82BF1" w:rsidRPr="00037DFA" w:rsidRDefault="00C82BF1" w:rsidP="00C82BF1">
      <w:pPr>
        <w:pStyle w:val="cp"/>
        <w:tabs>
          <w:tab w:val="left" w:pos="3780"/>
        </w:tabs>
        <w:spacing w:line="276" w:lineRule="auto"/>
        <w:rPr>
          <w:lang w:val="ro-RO"/>
        </w:rPr>
      </w:pPr>
      <w:r w:rsidRPr="00134A41">
        <w:rPr>
          <w:b w:val="0"/>
          <w:bCs w:val="0"/>
          <w:lang w:val="en-US"/>
        </w:rPr>
        <w:t>„</w:t>
      </w:r>
      <w:r w:rsidRPr="00037DFA">
        <w:rPr>
          <w:lang w:val="ro-RO"/>
        </w:rPr>
        <w:t>Capitolul IX</w:t>
      </w:r>
    </w:p>
    <w:p w14:paraId="31A964B7" w14:textId="77777777" w:rsidR="000420D5" w:rsidRPr="00037DFA" w:rsidRDefault="000420D5" w:rsidP="000420D5">
      <w:pPr>
        <w:pStyle w:val="cb"/>
        <w:spacing w:line="276" w:lineRule="auto"/>
        <w:rPr>
          <w:lang w:val="ro-RO"/>
        </w:rPr>
      </w:pPr>
      <w:r>
        <w:rPr>
          <w:lang w:val="ro-RO"/>
        </w:rPr>
        <w:t>Supravegherea</w:t>
      </w:r>
      <w:r w:rsidRPr="00037DFA">
        <w:rPr>
          <w:lang w:val="ro-RO"/>
        </w:rPr>
        <w:t xml:space="preserve"> regimului rezervelor obligatorii </w:t>
      </w:r>
    </w:p>
    <w:p w14:paraId="4A899B12" w14:textId="329C3C88" w:rsidR="000420D5" w:rsidRPr="00895F3C" w:rsidRDefault="000420D5" w:rsidP="000420D5">
      <w:pPr>
        <w:numPr>
          <w:ilvl w:val="0"/>
          <w:numId w:val="23"/>
        </w:numPr>
        <w:tabs>
          <w:tab w:val="left" w:pos="993"/>
        </w:tabs>
        <w:spacing w:line="276" w:lineRule="auto"/>
        <w:ind w:left="0" w:firstLine="567"/>
        <w:jc w:val="both"/>
      </w:pPr>
      <w:r w:rsidRPr="00895F3C">
        <w:t xml:space="preserve">Banca </w:t>
      </w:r>
      <w:r w:rsidR="00B60E53" w:rsidRPr="00895F3C">
        <w:t>Națională</w:t>
      </w:r>
      <w:r w:rsidRPr="00895F3C">
        <w:t xml:space="preserve"> supraveghează respectarea de către bănci a regimului rezervelor obligatorii prin monitorizare continuă și în cadrul controalelor.</w:t>
      </w:r>
    </w:p>
    <w:p w14:paraId="1C0ECC2C" w14:textId="77777777" w:rsidR="000420D5" w:rsidRPr="00895F3C" w:rsidRDefault="000420D5" w:rsidP="000420D5">
      <w:pPr>
        <w:numPr>
          <w:ilvl w:val="0"/>
          <w:numId w:val="23"/>
        </w:numPr>
        <w:tabs>
          <w:tab w:val="left" w:pos="993"/>
        </w:tabs>
        <w:spacing w:line="276" w:lineRule="auto"/>
        <w:ind w:left="0" w:firstLine="567"/>
        <w:jc w:val="both"/>
      </w:pPr>
      <w:r w:rsidRPr="00895F3C">
        <w:t>Băncile sunt obligate să remedieze raportarea datelor eronate privind rezervele obligatorii prin transmiterea repetată la Banca Națională a rapoartelor cu date veridice. Raportarea repetată se efectuează conform prevederilor Instrucțiunii privind modul de prezentare a rapoartelor în formă electronică la Banca Națională a Moldovei, aprobată prin Hotărârea Comitetului executiv al Băncii Naționale a Moldovei nr. 245/2019.</w:t>
      </w:r>
    </w:p>
    <w:p w14:paraId="7EBB6429" w14:textId="77777777" w:rsidR="000420D5" w:rsidRPr="00895F3C" w:rsidRDefault="000420D5" w:rsidP="000420D5">
      <w:pPr>
        <w:numPr>
          <w:ilvl w:val="0"/>
          <w:numId w:val="23"/>
        </w:numPr>
        <w:tabs>
          <w:tab w:val="left" w:pos="993"/>
        </w:tabs>
        <w:spacing w:line="276" w:lineRule="auto"/>
        <w:ind w:left="0" w:firstLine="567"/>
        <w:jc w:val="both"/>
      </w:pPr>
      <w:r w:rsidRPr="00895F3C">
        <w:t>Dacă urmare raportării repetate se modifică nivelul stabilit al rezervelor obligatorii, Banca Națională acționează în modul următor:</w:t>
      </w:r>
    </w:p>
    <w:p w14:paraId="75FE713A" w14:textId="7562D1D9" w:rsidR="000420D5" w:rsidRPr="00895F3C" w:rsidRDefault="000420D5" w:rsidP="000420D5">
      <w:pPr>
        <w:pStyle w:val="ListParagraph"/>
        <w:numPr>
          <w:ilvl w:val="0"/>
          <w:numId w:val="19"/>
        </w:numPr>
        <w:tabs>
          <w:tab w:val="left" w:pos="851"/>
        </w:tabs>
        <w:spacing w:line="276" w:lineRule="auto"/>
        <w:ind w:left="0" w:firstLine="567"/>
        <w:jc w:val="both"/>
      </w:pPr>
      <w:r w:rsidRPr="00895F3C">
        <w:t xml:space="preserve">în cazul în care nivelul stabilit corectat al rezervelor obligatorii crește peste nivelul efectiv al rezervelor obligatorii și, respectiv, se </w:t>
      </w:r>
      <w:r w:rsidR="00EC07A5">
        <w:t>constată</w:t>
      </w:r>
      <w:r w:rsidRPr="00895F3C">
        <w:t xml:space="preserve"> deficit de rezerve obligatorii, Banca Națională aplică </w:t>
      </w:r>
      <w:r>
        <w:t>punctul</w:t>
      </w:r>
      <w:r w:rsidRPr="00895F3C">
        <w:t xml:space="preserve"> 66;</w:t>
      </w:r>
    </w:p>
    <w:p w14:paraId="3D4AB37C" w14:textId="77777777" w:rsidR="000420D5" w:rsidRPr="00895F3C" w:rsidRDefault="000420D5" w:rsidP="000420D5">
      <w:pPr>
        <w:pStyle w:val="ListParagraph"/>
        <w:numPr>
          <w:ilvl w:val="0"/>
          <w:numId w:val="19"/>
        </w:numPr>
        <w:tabs>
          <w:tab w:val="left" w:pos="851"/>
        </w:tabs>
        <w:spacing w:line="276" w:lineRule="auto"/>
        <w:ind w:left="0" w:firstLine="567"/>
        <w:jc w:val="both"/>
      </w:pPr>
      <w:r w:rsidRPr="00895F3C">
        <w:t>în cazul în care nivelul stabilit corectat al rezervelor obligatorii crește, dar nu depășește nivelul efectiv al rezervelor obligatorii, Banca Națională nu plătește o dobândă suplimentară pentru nivelul stabilit corectat al rezervelor obligatorii;</w:t>
      </w:r>
    </w:p>
    <w:p w14:paraId="75D467CC" w14:textId="77777777" w:rsidR="000420D5" w:rsidRPr="00895F3C" w:rsidRDefault="000420D5" w:rsidP="000420D5">
      <w:pPr>
        <w:pStyle w:val="ListParagraph"/>
        <w:numPr>
          <w:ilvl w:val="0"/>
          <w:numId w:val="19"/>
        </w:numPr>
        <w:tabs>
          <w:tab w:val="left" w:pos="851"/>
        </w:tabs>
        <w:spacing w:line="276" w:lineRule="auto"/>
        <w:ind w:left="0" w:firstLine="567"/>
        <w:jc w:val="both"/>
      </w:pPr>
      <w:r w:rsidRPr="00895F3C">
        <w:lastRenderedPageBreak/>
        <w:t>în cazul în care nivelul stabilit corectat al rezervelor obligatorii scade, Banca Națională calculează dobânda plătită în plus de Banca Națională. Banca Națională notifică banca despre suma dobânzii plătite în plus și o încasează în termen de cel mult 10 zile lucrătoare din data notificării băncii.</w:t>
      </w:r>
    </w:p>
    <w:p w14:paraId="709EEF73" w14:textId="77777777" w:rsidR="000420D5" w:rsidRPr="00895F3C" w:rsidRDefault="000420D5" w:rsidP="000420D5">
      <w:pPr>
        <w:numPr>
          <w:ilvl w:val="0"/>
          <w:numId w:val="23"/>
        </w:numPr>
        <w:tabs>
          <w:tab w:val="left" w:pos="993"/>
        </w:tabs>
        <w:spacing w:line="276" w:lineRule="auto"/>
        <w:ind w:left="0" w:firstLine="567"/>
        <w:jc w:val="both"/>
      </w:pPr>
      <w:r w:rsidRPr="00895F3C">
        <w:t>Banca Națională inițiază controale privind respectarea de către bancă a regimului rezervelor obligatorii în conformitate cu prevederile art. 75</w:t>
      </w:r>
      <w:r w:rsidRPr="00895F3C">
        <w:rPr>
          <w:vertAlign w:val="superscript"/>
        </w:rPr>
        <w:t>1</w:t>
      </w:r>
      <w:r w:rsidRPr="00895F3C">
        <w:t xml:space="preserve"> din Legea nr. 548/1995 cu privire la Banca Națională a Moldovei, în mod periodic sau în cazul deficitului de rezerve obligatorii aferent unei perioade de aplicare încheiate.</w:t>
      </w:r>
    </w:p>
    <w:p w14:paraId="1C54EFD0" w14:textId="77777777" w:rsidR="000420D5" w:rsidRPr="00895F3C" w:rsidRDefault="000420D5" w:rsidP="000420D5">
      <w:pPr>
        <w:numPr>
          <w:ilvl w:val="0"/>
          <w:numId w:val="23"/>
        </w:numPr>
        <w:tabs>
          <w:tab w:val="left" w:pos="993"/>
        </w:tabs>
        <w:spacing w:line="276" w:lineRule="auto"/>
        <w:ind w:left="0" w:firstLine="567"/>
        <w:jc w:val="both"/>
      </w:pPr>
      <w:r w:rsidRPr="00895F3C">
        <w:t>Dobânda pentru deficit de rezerve obligatorii se încasează în temeiul hotărârii Comitetului executiv cu privire la rezultatele controlului, în termen de cel mult 10 zile lucrătoare din data notificării băncii cu privire la hotărârea respectivă.</w:t>
      </w:r>
    </w:p>
    <w:p w14:paraId="0180BABC" w14:textId="77777777" w:rsidR="000420D5" w:rsidRPr="00895F3C" w:rsidRDefault="000420D5" w:rsidP="000420D5">
      <w:pPr>
        <w:numPr>
          <w:ilvl w:val="0"/>
          <w:numId w:val="23"/>
        </w:numPr>
        <w:tabs>
          <w:tab w:val="left" w:pos="993"/>
        </w:tabs>
        <w:spacing w:line="276" w:lineRule="auto"/>
        <w:ind w:left="0" w:firstLine="567"/>
        <w:jc w:val="both"/>
      </w:pPr>
      <w:r w:rsidRPr="00895F3C">
        <w:t>Dobânda pentru deficitul de rezervelor obligatorii se calculează conform formulei:</w:t>
      </w:r>
    </w:p>
    <w:p w14:paraId="42886C4E" w14:textId="77777777" w:rsidR="000420D5" w:rsidRPr="00895F3C" w:rsidRDefault="000420D5" w:rsidP="000420D5">
      <w:pPr>
        <w:tabs>
          <w:tab w:val="left" w:pos="993"/>
        </w:tabs>
        <w:spacing w:line="276" w:lineRule="auto"/>
        <w:jc w:val="both"/>
      </w:pPr>
      <m:oMathPara>
        <m:oMath>
          <m:r>
            <w:rPr>
              <w:rFonts w:ascii="Cambria Math" w:hAnsi="Cambria Math"/>
            </w:rPr>
            <m:t>Dobânda pentru deficitul de rezerve obligatorii=</m:t>
          </m:r>
          <m:d>
            <m:dPr>
              <m:begChr m:val="|"/>
              <m:endChr m:val="|"/>
              <m:ctrlPr>
                <w:rPr>
                  <w:rFonts w:ascii="Cambria Math" w:hAnsi="Cambria Math"/>
                  <w:i/>
                </w:rPr>
              </m:ctrlPr>
            </m:dPr>
            <m:e>
              <m:r>
                <w:rPr>
                  <w:rFonts w:ascii="Cambria Math" w:hAnsi="Cambria Math"/>
                </w:rPr>
                <m:t>x</m:t>
              </m:r>
            </m:e>
          </m:d>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def</m:t>
                      </m:r>
                    </m:sub>
                  </m:sSub>
                  <m:r>
                    <w:rPr>
                      <w:rFonts w:ascii="Cambria Math" w:hAnsi="Cambria Math"/>
                    </w:rPr>
                    <m:t>*2</m:t>
                  </m:r>
                </m:num>
                <m:den>
                  <m:r>
                    <w:rPr>
                      <w:rFonts w:ascii="Cambria Math" w:hAnsi="Cambria Math"/>
                    </w:rPr>
                    <m:t>365</m:t>
                  </m:r>
                </m:den>
              </m:f>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 xml:space="preserve"> deficit</m:t>
              </m:r>
            </m:sub>
          </m:sSub>
        </m:oMath>
      </m:oMathPara>
    </w:p>
    <w:p w14:paraId="06AFB40C" w14:textId="77777777" w:rsidR="000420D5" w:rsidRPr="00895F3C" w:rsidRDefault="000420D5" w:rsidP="000420D5">
      <w:pPr>
        <w:tabs>
          <w:tab w:val="left" w:pos="993"/>
        </w:tabs>
        <w:spacing w:line="276" w:lineRule="auto"/>
        <w:ind w:left="567"/>
        <w:jc w:val="both"/>
      </w:pPr>
      <w:r w:rsidRPr="00895F3C">
        <w:t>unde:</w:t>
      </w:r>
    </w:p>
    <w:p w14:paraId="1D9AE8C8" w14:textId="77777777" w:rsidR="000420D5" w:rsidRPr="00895F3C" w:rsidRDefault="000420D5" w:rsidP="000420D5">
      <w:pPr>
        <w:tabs>
          <w:tab w:val="left" w:pos="993"/>
        </w:tabs>
        <w:spacing w:line="276" w:lineRule="auto"/>
        <w:ind w:left="567"/>
        <w:jc w:val="both"/>
      </w:pPr>
      <w:r w:rsidRPr="00895F3C">
        <w:rPr>
          <w:i/>
          <w:iCs/>
        </w:rPr>
        <w:t>x</w:t>
      </w:r>
      <w:r w:rsidRPr="00895F3C">
        <w:t xml:space="preserve"> - deficitul de rezerve obligatorii (în monedă originală);</w:t>
      </w:r>
    </w:p>
    <w:p w14:paraId="5AE111E1" w14:textId="77777777" w:rsidR="000420D5" w:rsidRPr="00895F3C" w:rsidRDefault="000420D5" w:rsidP="000420D5">
      <w:pPr>
        <w:tabs>
          <w:tab w:val="left" w:pos="993"/>
        </w:tabs>
        <w:spacing w:line="276" w:lineRule="auto"/>
        <w:ind w:left="567"/>
        <w:jc w:val="both"/>
      </w:pPr>
      <w:proofErr w:type="spellStart"/>
      <w:r w:rsidRPr="00895F3C">
        <w:rPr>
          <w:i/>
          <w:iCs/>
        </w:rPr>
        <w:t>R</w:t>
      </w:r>
      <w:r w:rsidRPr="00895F3C">
        <w:rPr>
          <w:i/>
          <w:iCs/>
          <w:vertAlign w:val="subscript"/>
        </w:rPr>
        <w:t>def</w:t>
      </w:r>
      <w:proofErr w:type="spellEnd"/>
      <w:r w:rsidRPr="00895F3C">
        <w:t xml:space="preserve"> - rata medie ponderată la facilitatea de credit </w:t>
      </w:r>
      <w:proofErr w:type="spellStart"/>
      <w:r w:rsidRPr="00895F3C">
        <w:t>overnight</w:t>
      </w:r>
      <w:proofErr w:type="spellEnd"/>
      <w:r w:rsidRPr="00895F3C">
        <w:t>, valabilă în perioada înregistrării deficitului;</w:t>
      </w:r>
    </w:p>
    <w:p w14:paraId="0777BAAF" w14:textId="77777777" w:rsidR="000420D5" w:rsidRPr="00895F3C" w:rsidRDefault="000420D5" w:rsidP="000420D5">
      <w:pPr>
        <w:tabs>
          <w:tab w:val="left" w:pos="993"/>
        </w:tabs>
        <w:spacing w:after="240" w:line="276" w:lineRule="auto"/>
        <w:ind w:left="567"/>
        <w:jc w:val="both"/>
      </w:pPr>
      <w:proofErr w:type="spellStart"/>
      <w:r w:rsidRPr="00895F3C">
        <w:rPr>
          <w:i/>
          <w:iCs/>
        </w:rPr>
        <w:t>t</w:t>
      </w:r>
      <w:r w:rsidRPr="00895F3C">
        <w:rPr>
          <w:i/>
          <w:iCs/>
          <w:vertAlign w:val="subscript"/>
        </w:rPr>
        <w:t>deficit</w:t>
      </w:r>
      <w:proofErr w:type="spellEnd"/>
      <w:r w:rsidRPr="00895F3C">
        <w:rPr>
          <w:i/>
          <w:iCs/>
        </w:rPr>
        <w:t xml:space="preserve"> - </w:t>
      </w:r>
      <w:r w:rsidRPr="00895F3C">
        <w:t>numărul de zile în perioada de aplicare în care s-a înregistrat deficitul de rezerve obligatorii.</w:t>
      </w:r>
    </w:p>
    <w:p w14:paraId="17418C2A" w14:textId="77777777" w:rsidR="000420D5" w:rsidRPr="00895F3C" w:rsidRDefault="000420D5" w:rsidP="000420D5">
      <w:pPr>
        <w:numPr>
          <w:ilvl w:val="0"/>
          <w:numId w:val="24"/>
        </w:numPr>
        <w:tabs>
          <w:tab w:val="left" w:pos="993"/>
        </w:tabs>
        <w:spacing w:line="276" w:lineRule="auto"/>
        <w:ind w:left="0" w:firstLine="567"/>
        <w:jc w:val="both"/>
      </w:pPr>
      <w:r w:rsidRPr="00895F3C">
        <w:t>Dacă în baza rezultatelor controlului se constată dobândă plătită în plus, aceasta poate fi încasată în temeiul actului privind rezultatele controlului, în termen de cel mult 10 zile lucrătoare din data notificării băncii cu privire la actul privind rezultatele controlului.</w:t>
      </w:r>
    </w:p>
    <w:p w14:paraId="2E310459" w14:textId="49A576ED" w:rsidR="00C82BF1" w:rsidRDefault="000420D5" w:rsidP="00EA243D">
      <w:pPr>
        <w:numPr>
          <w:ilvl w:val="0"/>
          <w:numId w:val="24"/>
        </w:numPr>
        <w:tabs>
          <w:tab w:val="left" w:pos="993"/>
        </w:tabs>
        <w:spacing w:line="276" w:lineRule="auto"/>
        <w:ind w:left="0" w:firstLine="567"/>
        <w:jc w:val="both"/>
      </w:pPr>
      <w:r w:rsidRPr="004D3EC1">
        <w:rPr>
          <w:lang w:eastAsia="ru-RU"/>
        </w:rPr>
        <w:t>Sumele menționate la punctele 65, 67 și 69 în lei moldovenești se încasează</w:t>
      </w:r>
      <w:r w:rsidR="005A0B6D">
        <w:t>,</w:t>
      </w:r>
      <w:r w:rsidRPr="004D3EC1">
        <w:rPr>
          <w:lang w:eastAsia="ru-RU"/>
        </w:rPr>
        <w:t xml:space="preserve"> în baza acordului de debitare directă</w:t>
      </w:r>
      <w:r w:rsidR="005A0B6D">
        <w:t>,</w:t>
      </w:r>
      <w:r w:rsidRPr="004D3EC1">
        <w:rPr>
          <w:lang w:eastAsia="ru-RU"/>
        </w:rPr>
        <w:t xml:space="preserve"> din contul „</w:t>
      </w:r>
      <w:proofErr w:type="spellStart"/>
      <w:r w:rsidRPr="004D3EC1">
        <w:rPr>
          <w:lang w:eastAsia="ru-RU"/>
        </w:rPr>
        <w:t>Loro</w:t>
      </w:r>
      <w:proofErr w:type="spellEnd"/>
      <w:r w:rsidRPr="004D3EC1">
        <w:rPr>
          <w:lang w:eastAsia="ru-RU"/>
        </w:rPr>
        <w:t>” al băncii la Banca Națională, iar cele în valută se încasează</w:t>
      </w:r>
      <w:r w:rsidR="005A0B6D">
        <w:t>,</w:t>
      </w:r>
      <w:r w:rsidRPr="004D3EC1">
        <w:rPr>
          <w:lang w:eastAsia="ru-RU"/>
        </w:rPr>
        <w:t xml:space="preserve"> în baza acordului de debitare directă</w:t>
      </w:r>
      <w:r w:rsidR="005A0B6D">
        <w:t>,</w:t>
      </w:r>
      <w:r w:rsidRPr="004D3EC1">
        <w:rPr>
          <w:lang w:eastAsia="ru-RU"/>
        </w:rPr>
        <w:t xml:space="preserve"> din conturile deschise la Banca Națională pentru evidența și gestionarea rezervelor obligatorii ale băncii în USD sau EUR, respectiv.</w:t>
      </w:r>
      <w:r w:rsidR="00C82BF1">
        <w:rPr>
          <w:lang w:val="ro-MD"/>
        </w:rPr>
        <w:t>;</w:t>
      </w:r>
    </w:p>
    <w:p w14:paraId="44AA8322" w14:textId="4A78D5AA" w:rsidR="00C82BF1" w:rsidRPr="00C82BF1" w:rsidRDefault="00C82BF1" w:rsidP="00C82BF1">
      <w:pPr>
        <w:pStyle w:val="ListParagraph"/>
        <w:tabs>
          <w:tab w:val="left" w:pos="851"/>
          <w:tab w:val="left" w:pos="1134"/>
        </w:tabs>
        <w:ind w:left="426"/>
        <w:jc w:val="both"/>
        <w:rPr>
          <w:lang w:val="ro-MD"/>
        </w:rPr>
      </w:pPr>
      <w:r>
        <w:t xml:space="preserve"> </w:t>
      </w:r>
    </w:p>
    <w:p w14:paraId="429E9D9B" w14:textId="19EB5BB1" w:rsidR="009F53D0" w:rsidRDefault="009F53D0" w:rsidP="008E686F">
      <w:pPr>
        <w:pStyle w:val="ListParagraph"/>
        <w:numPr>
          <w:ilvl w:val="0"/>
          <w:numId w:val="2"/>
        </w:numPr>
        <w:tabs>
          <w:tab w:val="left" w:pos="851"/>
          <w:tab w:val="left" w:pos="1134"/>
        </w:tabs>
        <w:ind w:left="0" w:firstLine="426"/>
        <w:jc w:val="both"/>
        <w:rPr>
          <w:lang w:val="ro-MD"/>
        </w:rPr>
      </w:pPr>
      <w:r>
        <w:rPr>
          <w:lang w:val="ro-MD"/>
        </w:rPr>
        <w:t>Se completează cu capitolul X cu următorul cuprins:</w:t>
      </w:r>
    </w:p>
    <w:p w14:paraId="467E0674" w14:textId="09E1021A" w:rsidR="009F53D0" w:rsidRPr="00037DFA" w:rsidRDefault="009F53D0" w:rsidP="009F53D0">
      <w:pPr>
        <w:pStyle w:val="cp"/>
        <w:tabs>
          <w:tab w:val="left" w:pos="3780"/>
        </w:tabs>
        <w:spacing w:line="276" w:lineRule="auto"/>
        <w:rPr>
          <w:lang w:val="ro-RO"/>
        </w:rPr>
      </w:pPr>
      <w:r w:rsidRPr="00134A41">
        <w:rPr>
          <w:b w:val="0"/>
          <w:bCs w:val="0"/>
          <w:lang w:val="en-US"/>
        </w:rPr>
        <w:t>„</w:t>
      </w:r>
      <w:r w:rsidRPr="00037DFA">
        <w:rPr>
          <w:lang w:val="ro-RO"/>
        </w:rPr>
        <w:t>Capitolul X</w:t>
      </w:r>
    </w:p>
    <w:p w14:paraId="384B544A" w14:textId="77777777" w:rsidR="000420D5" w:rsidRPr="008B20C3" w:rsidRDefault="000420D5" w:rsidP="000420D5">
      <w:pPr>
        <w:tabs>
          <w:tab w:val="left" w:pos="993"/>
        </w:tabs>
        <w:spacing w:line="276" w:lineRule="auto"/>
        <w:jc w:val="center"/>
        <w:rPr>
          <w:b/>
          <w:bCs/>
          <w:lang w:val="ro-MD"/>
        </w:rPr>
      </w:pPr>
      <w:r>
        <w:rPr>
          <w:b/>
          <w:bCs/>
        </w:rPr>
        <w:t xml:space="preserve">Fuziuni și </w:t>
      </w:r>
      <w:proofErr w:type="spellStart"/>
      <w:r>
        <w:rPr>
          <w:b/>
          <w:bCs/>
        </w:rPr>
        <w:t>dezmembr</w:t>
      </w:r>
      <w:r>
        <w:rPr>
          <w:b/>
          <w:bCs/>
          <w:lang w:val="ro-MD"/>
        </w:rPr>
        <w:t>ări</w:t>
      </w:r>
      <w:proofErr w:type="spellEnd"/>
    </w:p>
    <w:p w14:paraId="3CED6F2D" w14:textId="47F16E20" w:rsidR="000420D5" w:rsidRDefault="000420D5" w:rsidP="004D3EC1">
      <w:pPr>
        <w:numPr>
          <w:ilvl w:val="0"/>
          <w:numId w:val="27"/>
        </w:numPr>
        <w:tabs>
          <w:tab w:val="left" w:pos="993"/>
        </w:tabs>
        <w:spacing w:line="276" w:lineRule="auto"/>
        <w:ind w:left="0" w:firstLine="567"/>
        <w:jc w:val="both"/>
      </w:pPr>
      <w:r>
        <w:t>Atunci când</w:t>
      </w:r>
      <w:r w:rsidRPr="00DC4E1D">
        <w:t xml:space="preserve"> </w:t>
      </w:r>
      <w:r w:rsidRPr="002A4ABB">
        <w:t>înregistrarea de stat</w:t>
      </w:r>
      <w:r w:rsidRPr="00DC4E1D">
        <w:t xml:space="preserve"> a fuziunii băncilor are loc în timpul unei perioade de aplicare,</w:t>
      </w:r>
      <w:r>
        <w:t xml:space="preserve"> prin derogare de la prevederile punctului 47,</w:t>
      </w:r>
      <w:r w:rsidRPr="00DC4E1D">
        <w:t xml:space="preserve"> se aplică următoarele </w:t>
      </w:r>
      <w:r>
        <w:t>cerințe</w:t>
      </w:r>
      <w:r w:rsidRPr="008F325F">
        <w:t>:</w:t>
      </w:r>
    </w:p>
    <w:p w14:paraId="7BCEF872" w14:textId="77777777" w:rsidR="000420D5" w:rsidRDefault="000420D5" w:rsidP="000420D5">
      <w:pPr>
        <w:pStyle w:val="ListParagraph"/>
        <w:numPr>
          <w:ilvl w:val="0"/>
          <w:numId w:val="16"/>
        </w:numPr>
        <w:tabs>
          <w:tab w:val="left" w:pos="851"/>
        </w:tabs>
        <w:spacing w:line="276" w:lineRule="auto"/>
        <w:ind w:left="0" w:firstLine="567"/>
        <w:jc w:val="both"/>
      </w:pPr>
      <w:r w:rsidRPr="00A010F2">
        <w:rPr>
          <w:lang w:val="ro-MD"/>
        </w:rPr>
        <w:t xml:space="preserve">în cazul absorbției, </w:t>
      </w:r>
      <w:r w:rsidRPr="00A010F2">
        <w:t>banca absorbantă</w:t>
      </w:r>
      <w:r w:rsidRPr="008F325F">
        <w:t xml:space="preserve"> îndeplinește</w:t>
      </w:r>
      <w:r>
        <w:t xml:space="preserve"> cumulativ și</w:t>
      </w:r>
      <w:r w:rsidRPr="008F325F">
        <w:t xml:space="preserve"> cerințele prevăzute de prezentul regulament pentru </w:t>
      </w:r>
      <w:r>
        <w:t>băncile</w:t>
      </w:r>
      <w:r w:rsidRPr="008F325F">
        <w:t xml:space="preserve"> </w:t>
      </w:r>
      <w:r>
        <w:t>absorbite</w:t>
      </w:r>
      <w:r w:rsidRPr="008F325F">
        <w:t>;</w:t>
      </w:r>
    </w:p>
    <w:p w14:paraId="4E1E2B38" w14:textId="77777777" w:rsidR="000420D5" w:rsidRDefault="000420D5" w:rsidP="000420D5">
      <w:pPr>
        <w:pStyle w:val="ListParagraph"/>
        <w:numPr>
          <w:ilvl w:val="0"/>
          <w:numId w:val="16"/>
        </w:numPr>
        <w:tabs>
          <w:tab w:val="left" w:pos="851"/>
        </w:tabs>
        <w:spacing w:line="276" w:lineRule="auto"/>
        <w:ind w:left="0" w:firstLine="567"/>
        <w:jc w:val="both"/>
      </w:pPr>
      <w:r>
        <w:t xml:space="preserve">în cazul contopirii, banca care se înființează </w:t>
      </w:r>
      <w:r w:rsidRPr="00437A0A">
        <w:t>îndeplinește</w:t>
      </w:r>
      <w:r>
        <w:t xml:space="preserve"> cumulativ</w:t>
      </w:r>
      <w:r w:rsidRPr="00437A0A">
        <w:t xml:space="preserve"> cerințele prevăzute de prezentul regulament pentru băncile</w:t>
      </w:r>
      <w:r>
        <w:t xml:space="preserve"> participante la contopire;</w:t>
      </w:r>
    </w:p>
    <w:p w14:paraId="766CDC48" w14:textId="77777777" w:rsidR="000420D5" w:rsidRPr="00A9215E" w:rsidRDefault="000420D5" w:rsidP="004D3EC1">
      <w:pPr>
        <w:pStyle w:val="ListParagraph"/>
        <w:numPr>
          <w:ilvl w:val="0"/>
          <w:numId w:val="27"/>
        </w:numPr>
        <w:tabs>
          <w:tab w:val="left" w:pos="993"/>
        </w:tabs>
        <w:spacing w:line="276" w:lineRule="auto"/>
        <w:ind w:left="0" w:firstLine="567"/>
        <w:jc w:val="both"/>
      </w:pPr>
      <w:r w:rsidRPr="00DC4E1D">
        <w:t xml:space="preserve">Banca Națională evaluează dacă băncile implicate în procesul de </w:t>
      </w:r>
      <w:r>
        <w:t>fuziune</w:t>
      </w:r>
      <w:r w:rsidRPr="00DC4E1D">
        <w:t xml:space="preserve"> îndeplinesc cerințele de la punctul 42, luând în considerare soldurile de la sfârșitul zilei din conturile de rezerve obligatorii atât ale băncii absorbante</w:t>
      </w:r>
      <w:r>
        <w:t xml:space="preserve"> sau ale băncii înființate</w:t>
      </w:r>
      <w:r w:rsidRPr="00DC4E1D">
        <w:t>, cât și ale cel</w:t>
      </w:r>
      <w:r>
        <w:t>or</w:t>
      </w:r>
      <w:r w:rsidRPr="00DC4E1D">
        <w:t xml:space="preserve"> absorbite</w:t>
      </w:r>
      <w:r>
        <w:t xml:space="preserve"> sau participante la contopire</w:t>
      </w:r>
      <w:r w:rsidRPr="008F325F">
        <w:t>.</w:t>
      </w:r>
    </w:p>
    <w:p w14:paraId="494BA74C" w14:textId="2EEE73FB" w:rsidR="000420D5" w:rsidRDefault="000420D5" w:rsidP="004D3EC1">
      <w:pPr>
        <w:numPr>
          <w:ilvl w:val="0"/>
          <w:numId w:val="27"/>
        </w:numPr>
        <w:tabs>
          <w:tab w:val="left" w:pos="993"/>
        </w:tabs>
        <w:spacing w:line="276" w:lineRule="auto"/>
        <w:ind w:left="0" w:firstLine="567"/>
        <w:jc w:val="both"/>
      </w:pPr>
      <w:r w:rsidRPr="00DC4E1D">
        <w:t xml:space="preserve">Pe parcursul perioadei de aplicare imediat următoare perioadei de aplicare menționate la </w:t>
      </w:r>
      <w:r w:rsidRPr="00C75A9E">
        <w:t>punctul 71</w:t>
      </w:r>
      <w:r w:rsidRPr="00DC4E1D">
        <w:t xml:space="preserve">, rezervele obligatorii ale băncii absorbante </w:t>
      </w:r>
      <w:r w:rsidRPr="00437A0A">
        <w:t xml:space="preserve">sau ale băncii înființate </w:t>
      </w:r>
      <w:r w:rsidRPr="00DC4E1D">
        <w:t>se calculează pe baza unei baze de calcul al rezervelor obligatorii care însumează</w:t>
      </w:r>
      <w:r>
        <w:t>, după caz,</w:t>
      </w:r>
      <w:r w:rsidRPr="00DC4E1D">
        <w:t xml:space="preserve"> bazele de calcul ale bănci</w:t>
      </w:r>
      <w:r>
        <w:t>lor</w:t>
      </w:r>
      <w:r w:rsidRPr="00DC4E1D">
        <w:t xml:space="preserve"> absorbite</w:t>
      </w:r>
      <w:r>
        <w:t xml:space="preserve"> sau ale băncilor participante la contopire</w:t>
      </w:r>
      <w:r w:rsidRPr="00DC4E1D">
        <w:t xml:space="preserve"> și ale băncii absorbante</w:t>
      </w:r>
      <w:r>
        <w:t xml:space="preserve"> sau ale băncii </w:t>
      </w:r>
      <w:r>
        <w:lastRenderedPageBreak/>
        <w:t>care se înființează</w:t>
      </w:r>
      <w:r w:rsidRPr="00DC4E1D">
        <w:t xml:space="preserve">. În acest sens, calculul utilizează bazele de calcul ale fiecărei bănci care ar fi fost relevante pentru respectiva perioadă de aplicare dacă fuziunea nu ar fi avut loc. </w:t>
      </w:r>
      <w:r w:rsidRPr="00A56FD7">
        <w:t>Băncii absorbante sau băncii care se înființează îi revin obligațiile de raportare a mărimii mijloacelor atrase incluse în baza de calcul și a mărimii rezervelor obligatorii</w:t>
      </w:r>
      <w:r w:rsidRPr="00B155B1">
        <w:t>.</w:t>
      </w:r>
    </w:p>
    <w:p w14:paraId="765DF33C" w14:textId="77777777" w:rsidR="000420D5" w:rsidRDefault="000420D5" w:rsidP="004D3EC1">
      <w:pPr>
        <w:numPr>
          <w:ilvl w:val="0"/>
          <w:numId w:val="27"/>
        </w:numPr>
        <w:tabs>
          <w:tab w:val="left" w:pos="993"/>
        </w:tabs>
        <w:spacing w:line="276" w:lineRule="auto"/>
        <w:ind w:left="0" w:firstLine="567"/>
        <w:jc w:val="both"/>
      </w:pPr>
      <w:r w:rsidRPr="00437A0A">
        <w:t>Atunci când înregistrarea de stat</w:t>
      </w:r>
      <w:r>
        <w:t xml:space="preserve"> a</w:t>
      </w:r>
      <w:r w:rsidRPr="00AC56F4">
        <w:t xml:space="preserve"> </w:t>
      </w:r>
      <w:r>
        <w:t>dezmembrării băncilor</w:t>
      </w:r>
      <w:r w:rsidRPr="00AC56F4">
        <w:t xml:space="preserve"> </w:t>
      </w:r>
      <w:r>
        <w:t>are loc</w:t>
      </w:r>
      <w:r w:rsidRPr="00AC56F4">
        <w:t xml:space="preserve"> în timpul unei perioade de aplicare, se aplică următoare</w:t>
      </w:r>
      <w:r>
        <w:t>le cerințe</w:t>
      </w:r>
      <w:r w:rsidRPr="00AC56F4">
        <w:t>:</w:t>
      </w:r>
    </w:p>
    <w:p w14:paraId="0D4942D4" w14:textId="77777777" w:rsidR="000420D5" w:rsidRDefault="000420D5" w:rsidP="000420D5">
      <w:pPr>
        <w:pStyle w:val="ListParagraph"/>
        <w:numPr>
          <w:ilvl w:val="0"/>
          <w:numId w:val="17"/>
        </w:numPr>
        <w:tabs>
          <w:tab w:val="left" w:pos="851"/>
        </w:tabs>
        <w:spacing w:line="276" w:lineRule="auto"/>
        <w:ind w:left="0" w:firstLine="567"/>
        <w:jc w:val="both"/>
      </w:pPr>
      <w:r w:rsidRPr="00935806">
        <w:t>banca care continuă să existe în urma separării</w:t>
      </w:r>
      <w:r w:rsidRPr="00C75A9E">
        <w:rPr>
          <w:lang w:val="en-US"/>
        </w:rPr>
        <w:t xml:space="preserve"> </w:t>
      </w:r>
      <w:r>
        <w:rPr>
          <w:lang w:val="ro-MD"/>
        </w:rPr>
        <w:t>îndeplinește</w:t>
      </w:r>
      <w:r w:rsidRPr="00935806">
        <w:t xml:space="preserve"> cerințele din prezentul regulament pentru partea care </w:t>
      </w:r>
      <w:r>
        <w:t>îi</w:t>
      </w:r>
      <w:r w:rsidRPr="00935806">
        <w:t xml:space="preserve"> este alocată din baza de calcul al rezervelor obligatorii</w:t>
      </w:r>
      <w:r w:rsidRPr="00AC56F4">
        <w:t>;</w:t>
      </w:r>
    </w:p>
    <w:p w14:paraId="4E958692" w14:textId="6160AE49" w:rsidR="000420D5" w:rsidRDefault="000420D5" w:rsidP="000420D5">
      <w:pPr>
        <w:pStyle w:val="ListParagraph"/>
        <w:numPr>
          <w:ilvl w:val="0"/>
          <w:numId w:val="17"/>
        </w:numPr>
        <w:tabs>
          <w:tab w:val="left" w:pos="851"/>
        </w:tabs>
        <w:spacing w:line="276" w:lineRule="auto"/>
        <w:ind w:left="0" w:firstLine="567"/>
        <w:jc w:val="both"/>
      </w:pPr>
      <w:r w:rsidRPr="00935806">
        <w:t>băncile care se înființează ca rezultat al dezmembrării</w:t>
      </w:r>
      <w:r>
        <w:t xml:space="preserve"> </w:t>
      </w:r>
      <w:r w:rsidRPr="005E4E2F">
        <w:t>încep să raporteze și să mențină rezervele obligatorii</w:t>
      </w:r>
      <w:r>
        <w:t xml:space="preserve"> conform prevederilor punctului 47;</w:t>
      </w:r>
    </w:p>
    <w:p w14:paraId="667AC011" w14:textId="463929EF" w:rsidR="009F53D0" w:rsidRDefault="000420D5" w:rsidP="004D3EC1">
      <w:pPr>
        <w:numPr>
          <w:ilvl w:val="0"/>
          <w:numId w:val="28"/>
        </w:numPr>
        <w:tabs>
          <w:tab w:val="left" w:pos="993"/>
        </w:tabs>
        <w:spacing w:line="276" w:lineRule="auto"/>
        <w:jc w:val="both"/>
      </w:pPr>
      <w:r>
        <w:t xml:space="preserve">Banca Națională plătește băncilor </w:t>
      </w:r>
      <w:r w:rsidRPr="005E4E2F">
        <w:t>care sunt înființate sau care continuă să existe, ca rezultat al operațiunilor de fuziune</w:t>
      </w:r>
      <w:r>
        <w:t>,</w:t>
      </w:r>
      <w:r w:rsidRPr="005E4E2F">
        <w:t xml:space="preserve"> </w:t>
      </w:r>
      <w:r>
        <w:t>dobânda de remunerare a rezervelor obligatorii calculată pentru luna calendaristică în care intră în vigoare fuziunea. În cazul separării,</w:t>
      </w:r>
      <w:r w:rsidRPr="00135B46">
        <w:t xml:space="preserve"> </w:t>
      </w:r>
      <w:r>
        <w:t>dobânda</w:t>
      </w:r>
      <w:r>
        <w:rPr>
          <w:lang w:val="ro-MD"/>
        </w:rPr>
        <w:t xml:space="preserve"> se plătește </w:t>
      </w:r>
      <w:r w:rsidRPr="00C75A9E">
        <w:rPr>
          <w:lang w:val="ro-MD"/>
        </w:rPr>
        <w:t>b</w:t>
      </w:r>
      <w:r>
        <w:rPr>
          <w:lang w:val="ro-MD"/>
        </w:rPr>
        <w:t>ăncii</w:t>
      </w:r>
      <w:r w:rsidRPr="00C75A9E">
        <w:rPr>
          <w:lang w:val="ro-MD"/>
        </w:rPr>
        <w:t xml:space="preserve"> care continuă să existe în urma separării</w:t>
      </w:r>
      <w:r>
        <w:rPr>
          <w:lang w:val="ro-MD"/>
        </w:rPr>
        <w:t xml:space="preserve">, proporțional cu </w:t>
      </w:r>
      <w:r w:rsidRPr="00C75A9E">
        <w:rPr>
          <w:lang w:val="ro-MD"/>
        </w:rPr>
        <w:t>partea care îi este alocată din baza de calcul al rezervelor obligatorii</w:t>
      </w:r>
      <w:r>
        <w:rPr>
          <w:lang w:val="ro-MD"/>
        </w:rPr>
        <w:t>.</w:t>
      </w:r>
      <w:r w:rsidR="009F53D0" w:rsidRPr="00EA243D">
        <w:rPr>
          <w:lang w:val="ro-MD"/>
        </w:rPr>
        <w:t>”</w:t>
      </w:r>
    </w:p>
    <w:p w14:paraId="507736D0" w14:textId="77777777" w:rsidR="009F53D0" w:rsidRPr="009F53D0" w:rsidRDefault="009F53D0" w:rsidP="009F53D0">
      <w:pPr>
        <w:pStyle w:val="ListParagraph"/>
        <w:tabs>
          <w:tab w:val="left" w:pos="851"/>
          <w:tab w:val="left" w:pos="1134"/>
        </w:tabs>
        <w:ind w:left="426"/>
        <w:jc w:val="both"/>
      </w:pPr>
    </w:p>
    <w:p w14:paraId="51A2804B" w14:textId="784322E5" w:rsidR="00511DDE" w:rsidRPr="00511DDE" w:rsidRDefault="00511DDE" w:rsidP="008E686F">
      <w:pPr>
        <w:pStyle w:val="ListParagraph"/>
        <w:numPr>
          <w:ilvl w:val="0"/>
          <w:numId w:val="2"/>
        </w:numPr>
        <w:tabs>
          <w:tab w:val="left" w:pos="851"/>
          <w:tab w:val="left" w:pos="1134"/>
        </w:tabs>
        <w:ind w:left="0" w:firstLine="426"/>
        <w:jc w:val="both"/>
        <w:rPr>
          <w:lang w:val="ro-MD"/>
        </w:rPr>
      </w:pPr>
      <w:r w:rsidRPr="00511DDE">
        <w:t xml:space="preserve">În </w:t>
      </w:r>
      <w:r w:rsidR="009A5109">
        <w:t>a</w:t>
      </w:r>
      <w:r w:rsidRPr="00511DDE">
        <w:t>nexa nr.</w:t>
      </w:r>
      <w:r>
        <w:t>1</w:t>
      </w:r>
      <w:r w:rsidRPr="00511DDE">
        <w:t>:</w:t>
      </w:r>
    </w:p>
    <w:p w14:paraId="59303EC7" w14:textId="75DF1E4A" w:rsidR="00511DDE" w:rsidRDefault="00511DDE" w:rsidP="00447EBB">
      <w:pPr>
        <w:pStyle w:val="ListParagraph"/>
        <w:numPr>
          <w:ilvl w:val="0"/>
          <w:numId w:val="3"/>
        </w:numPr>
        <w:ind w:left="0" w:firstLine="426"/>
        <w:jc w:val="both"/>
        <w:rPr>
          <w:lang w:val="ro-MD"/>
        </w:rPr>
      </w:pPr>
      <w:bookmarkStart w:id="4" w:name="_Hlk181646298"/>
      <w:r w:rsidRPr="00511DDE">
        <w:rPr>
          <w:lang w:val="ro-MD"/>
        </w:rPr>
        <w:t>la punctul 1:</w:t>
      </w:r>
    </w:p>
    <w:bookmarkEnd w:id="4"/>
    <w:p w14:paraId="469D948B" w14:textId="158A9A59" w:rsidR="00447EBB" w:rsidRDefault="00447EBB" w:rsidP="00447EBB">
      <w:pPr>
        <w:jc w:val="both"/>
        <w:rPr>
          <w:lang w:val="ro-MD"/>
        </w:rPr>
      </w:pPr>
      <w:r w:rsidRPr="00447EBB">
        <w:rPr>
          <w:lang w:val="ro-MD"/>
        </w:rPr>
        <w:t>după contul „</w:t>
      </w:r>
      <w:r w:rsidRPr="00447EBB">
        <w:rPr>
          <w:b/>
          <w:bCs/>
          <w:lang w:val="ro-MD"/>
        </w:rPr>
        <w:t>2239</w:t>
      </w:r>
      <w:r w:rsidRPr="00447EBB">
        <w:rPr>
          <w:lang w:val="ro-MD"/>
        </w:rPr>
        <w:t xml:space="preserve"> Alte conturi curente speciale” se </w:t>
      </w:r>
      <w:r w:rsidR="001C3063">
        <w:rPr>
          <w:lang w:val="ro-MD"/>
        </w:rPr>
        <w:t>completează cu</w:t>
      </w:r>
      <w:r w:rsidR="001C3063" w:rsidRPr="00447EBB">
        <w:rPr>
          <w:lang w:val="ro-MD"/>
        </w:rPr>
        <w:t xml:space="preserve"> </w:t>
      </w:r>
      <w:r>
        <w:rPr>
          <w:lang w:val="ro-MD"/>
        </w:rPr>
        <w:t>conturi</w:t>
      </w:r>
      <w:r w:rsidR="00164B6A">
        <w:rPr>
          <w:lang w:val="ro-MD"/>
        </w:rPr>
        <w:t>le 2241 și 2242</w:t>
      </w:r>
      <w:r w:rsidRPr="00447EBB">
        <w:rPr>
          <w:lang w:val="ro-MD"/>
        </w:rPr>
        <w:t xml:space="preserve"> cu următorul cuprins:</w:t>
      </w:r>
    </w:p>
    <w:p w14:paraId="04424625" w14:textId="0624FC49" w:rsidR="00447EBB" w:rsidRDefault="00447EBB" w:rsidP="00447EBB">
      <w:pPr>
        <w:autoSpaceDE w:val="0"/>
        <w:autoSpaceDN w:val="0"/>
        <w:adjustRightInd w:val="0"/>
        <w:jc w:val="both"/>
        <w:rPr>
          <w:lang w:val="ro-MD"/>
        </w:rPr>
      </w:pPr>
      <w:r>
        <w:t>„</w:t>
      </w:r>
      <w:r w:rsidRPr="006B0D4C">
        <w:rPr>
          <w:b/>
          <w:bCs/>
          <w:lang w:val="ro-MD"/>
        </w:rPr>
        <w:t>2241</w:t>
      </w:r>
      <w:r w:rsidRPr="006B0D4C">
        <w:rPr>
          <w:lang w:val="ro-MD"/>
        </w:rPr>
        <w:t xml:space="preserve"> Conturi curente speciale ale clienților </w:t>
      </w:r>
      <w:r>
        <w:rPr>
          <w:lang w:val="ro-MD"/>
        </w:rPr>
        <w:t xml:space="preserve">persoane </w:t>
      </w:r>
      <w:r w:rsidRPr="00CE6841">
        <w:rPr>
          <w:lang w:val="ro-MD"/>
        </w:rPr>
        <w:t xml:space="preserve">juridice </w:t>
      </w:r>
      <w:r w:rsidRPr="006B0D4C">
        <w:rPr>
          <w:lang w:val="ro-MD"/>
        </w:rPr>
        <w:t>aferent</w:t>
      </w:r>
      <w:r>
        <w:rPr>
          <w:lang w:val="ro-MD"/>
        </w:rPr>
        <w:t>e</w:t>
      </w:r>
      <w:r w:rsidRPr="006B0D4C">
        <w:rPr>
          <w:lang w:val="ro-MD"/>
        </w:rPr>
        <w:t xml:space="preserve"> tranzacțiilor privind activele virtuale</w:t>
      </w:r>
    </w:p>
    <w:p w14:paraId="7D89B9E0" w14:textId="5B436E16" w:rsidR="00447EBB" w:rsidRPr="00037DFA" w:rsidRDefault="00447EBB" w:rsidP="00447EBB">
      <w:pPr>
        <w:autoSpaceDE w:val="0"/>
        <w:autoSpaceDN w:val="0"/>
        <w:adjustRightInd w:val="0"/>
        <w:jc w:val="both"/>
      </w:pPr>
      <w:r w:rsidRPr="0052004D">
        <w:rPr>
          <w:b/>
          <w:bCs/>
          <w:lang w:val="ro-MD"/>
        </w:rPr>
        <w:t>2242</w:t>
      </w:r>
      <w:r>
        <w:rPr>
          <w:lang w:val="ro-MD"/>
        </w:rPr>
        <w:t xml:space="preserve"> </w:t>
      </w:r>
      <w:r w:rsidRPr="006B0D4C">
        <w:rPr>
          <w:lang w:val="ro-MD"/>
        </w:rPr>
        <w:t xml:space="preserve">Conturi curente speciale ale clienților </w:t>
      </w:r>
      <w:r>
        <w:rPr>
          <w:lang w:val="ro-MD"/>
        </w:rPr>
        <w:t xml:space="preserve">persoane </w:t>
      </w:r>
      <w:bookmarkStart w:id="5" w:name="_Hlk149680160"/>
      <w:r>
        <w:rPr>
          <w:lang w:val="ro-MD"/>
        </w:rPr>
        <w:t xml:space="preserve">fizice </w:t>
      </w:r>
      <w:bookmarkEnd w:id="5"/>
      <w:r w:rsidRPr="006B0D4C">
        <w:rPr>
          <w:lang w:val="ro-MD"/>
        </w:rPr>
        <w:t>aferent</w:t>
      </w:r>
      <w:r>
        <w:rPr>
          <w:lang w:val="ro-MD"/>
        </w:rPr>
        <w:t>e</w:t>
      </w:r>
      <w:r w:rsidRPr="006B0D4C">
        <w:rPr>
          <w:lang w:val="ro-MD"/>
        </w:rPr>
        <w:t xml:space="preserve"> tranzacțiilor privind activele virtuale</w:t>
      </w:r>
      <w:r>
        <w:t>”</w:t>
      </w:r>
      <w:r w:rsidR="001C3063">
        <w:t>;</w:t>
      </w:r>
    </w:p>
    <w:p w14:paraId="63814B25" w14:textId="7F9FB34C" w:rsidR="00511DDE" w:rsidRDefault="00511DDE" w:rsidP="00447EBB">
      <w:pPr>
        <w:jc w:val="both"/>
        <w:rPr>
          <w:lang w:val="ro-MD"/>
        </w:rPr>
      </w:pPr>
    </w:p>
    <w:p w14:paraId="3C1BEA1A" w14:textId="485542CE" w:rsidR="00447EBB" w:rsidRPr="00447EBB" w:rsidRDefault="00447EBB" w:rsidP="00447EBB">
      <w:pPr>
        <w:autoSpaceDE w:val="0"/>
        <w:autoSpaceDN w:val="0"/>
        <w:adjustRightInd w:val="0"/>
        <w:jc w:val="both"/>
      </w:pPr>
      <w:r w:rsidRPr="00447EBB">
        <w:rPr>
          <w:lang w:val="ro-MD"/>
        </w:rPr>
        <w:t>după contul „</w:t>
      </w:r>
      <w:r w:rsidRPr="00037DFA">
        <w:rPr>
          <w:b/>
        </w:rPr>
        <w:t>2275</w:t>
      </w:r>
      <w:r w:rsidRPr="00037DFA">
        <w:t xml:space="preserve"> Conturi curente speciale ale persoanelor juridice</w:t>
      </w:r>
      <w:r w:rsidRPr="00447EBB">
        <w:rPr>
          <w:lang w:val="ro-MD"/>
        </w:rPr>
        <w:t xml:space="preserve">” se </w:t>
      </w:r>
      <w:r w:rsidR="00AA1AA6">
        <w:rPr>
          <w:lang w:val="ro-MD"/>
        </w:rPr>
        <w:t xml:space="preserve">completează cu </w:t>
      </w:r>
      <w:r>
        <w:rPr>
          <w:lang w:val="ro-MD"/>
        </w:rPr>
        <w:t>cont</w:t>
      </w:r>
      <w:r w:rsidR="00AA1AA6">
        <w:rPr>
          <w:lang w:val="ro-MD"/>
        </w:rPr>
        <w:t>ul 2276</w:t>
      </w:r>
      <w:r w:rsidRPr="00447EBB">
        <w:rPr>
          <w:lang w:val="ro-MD"/>
        </w:rPr>
        <w:t xml:space="preserve">  cu următorul cuprins:</w:t>
      </w:r>
    </w:p>
    <w:p w14:paraId="4DA19CCE" w14:textId="5F359DCD" w:rsidR="00447EBB" w:rsidRPr="00037DFA" w:rsidRDefault="00447EBB" w:rsidP="00CD360F">
      <w:pPr>
        <w:autoSpaceDE w:val="0"/>
        <w:autoSpaceDN w:val="0"/>
        <w:adjustRightInd w:val="0"/>
        <w:jc w:val="both"/>
      </w:pPr>
      <w:r>
        <w:t>„</w:t>
      </w:r>
      <w:r w:rsidR="00CD360F" w:rsidRPr="00CD360F">
        <w:rPr>
          <w:b/>
          <w:bCs/>
          <w:lang w:val="ro-MD"/>
        </w:rPr>
        <w:t xml:space="preserve">2276 </w:t>
      </w:r>
      <w:r w:rsidR="00CD360F" w:rsidRPr="00CD360F">
        <w:rPr>
          <w:lang w:val="ro-MD"/>
        </w:rPr>
        <w:t>Conturi curente speciale ale notarilor</w:t>
      </w:r>
      <w:r>
        <w:t>”</w:t>
      </w:r>
      <w:r w:rsidR="00ED7991">
        <w:t>;</w:t>
      </w:r>
    </w:p>
    <w:p w14:paraId="2CAE771A" w14:textId="77777777" w:rsidR="00447EBB" w:rsidRPr="00447EBB" w:rsidRDefault="00447EBB" w:rsidP="00447EBB">
      <w:pPr>
        <w:jc w:val="both"/>
      </w:pPr>
    </w:p>
    <w:p w14:paraId="78C0E9A4" w14:textId="706B4BDE" w:rsidR="00CD360F" w:rsidRPr="00447EBB" w:rsidRDefault="00CD360F" w:rsidP="00CD360F">
      <w:pPr>
        <w:autoSpaceDE w:val="0"/>
        <w:autoSpaceDN w:val="0"/>
        <w:adjustRightInd w:val="0"/>
        <w:jc w:val="both"/>
      </w:pPr>
      <w:r w:rsidRPr="00447EBB">
        <w:rPr>
          <w:lang w:val="ro-MD"/>
        </w:rPr>
        <w:t>după contul „</w:t>
      </w:r>
      <w:r w:rsidRPr="00037DFA">
        <w:rPr>
          <w:b/>
          <w:bCs/>
        </w:rPr>
        <w:t xml:space="preserve">2797 </w:t>
      </w:r>
      <w:r w:rsidRPr="00037DFA">
        <w:t>Operațiuni cu carduri de plată</w:t>
      </w:r>
      <w:r w:rsidRPr="00447EBB">
        <w:rPr>
          <w:lang w:val="ro-MD"/>
        </w:rPr>
        <w:t xml:space="preserve">” se </w:t>
      </w:r>
      <w:r w:rsidR="00ED7991">
        <w:rPr>
          <w:lang w:val="ro-MD"/>
        </w:rPr>
        <w:t xml:space="preserve">completează cu </w:t>
      </w:r>
      <w:r>
        <w:rPr>
          <w:lang w:val="ro-MD"/>
        </w:rPr>
        <w:t>cont</w:t>
      </w:r>
      <w:r w:rsidR="00ED7991">
        <w:rPr>
          <w:lang w:val="ro-MD"/>
        </w:rPr>
        <w:t>ul 2799</w:t>
      </w:r>
      <w:r w:rsidRPr="00447EBB">
        <w:rPr>
          <w:lang w:val="ro-MD"/>
        </w:rPr>
        <w:t xml:space="preserve">  cu următorul cuprins:</w:t>
      </w:r>
    </w:p>
    <w:p w14:paraId="0B1C241F" w14:textId="074DE8E6" w:rsidR="00511DDE" w:rsidRDefault="00CD360F" w:rsidP="00CD360F">
      <w:r>
        <w:t>„</w:t>
      </w:r>
      <w:r w:rsidRPr="007E04C6">
        <w:rPr>
          <w:b/>
          <w:bCs/>
          <w:lang w:val="ro-MD"/>
        </w:rPr>
        <w:t xml:space="preserve">2799 </w:t>
      </w:r>
      <w:r>
        <w:rPr>
          <w:lang w:val="ro-MD"/>
        </w:rPr>
        <w:t>Operațiuni prin sistemul de plăți instant</w:t>
      </w:r>
      <w:r>
        <w:t>”</w:t>
      </w:r>
      <w:r w:rsidR="00797F6F">
        <w:t>;</w:t>
      </w:r>
    </w:p>
    <w:p w14:paraId="7914F764" w14:textId="5722AC8B" w:rsidR="00F30FAC" w:rsidRPr="00C82BF1" w:rsidRDefault="00F30FAC" w:rsidP="00F30FAC">
      <w:pPr>
        <w:pStyle w:val="ListParagraph"/>
        <w:numPr>
          <w:ilvl w:val="0"/>
          <w:numId w:val="3"/>
        </w:numPr>
        <w:ind w:left="0" w:firstLine="426"/>
        <w:jc w:val="both"/>
        <w:rPr>
          <w:lang w:val="ro-MD"/>
        </w:rPr>
      </w:pPr>
      <w:r w:rsidRPr="00511DDE">
        <w:rPr>
          <w:lang w:val="ro-MD"/>
        </w:rPr>
        <w:t xml:space="preserve">punctul </w:t>
      </w:r>
      <w:r>
        <w:rPr>
          <w:lang w:val="ro-MD"/>
        </w:rPr>
        <w:t xml:space="preserve">2, după textul </w:t>
      </w:r>
      <w:r w:rsidRPr="00447EBB">
        <w:rPr>
          <w:lang w:val="ro-MD"/>
        </w:rPr>
        <w:t>„</w:t>
      </w:r>
      <w:r w:rsidRPr="00F30FAC">
        <w:rPr>
          <w:lang w:val="ro-MD"/>
        </w:rPr>
        <w:t xml:space="preserve"> (subiecți ai regimului rezervelor obligatorii stabilit de Banca Națională), reflectate în conturile</w:t>
      </w:r>
      <w:r>
        <w:t xml:space="preserve">” se completează cu textul </w:t>
      </w:r>
      <w:r w:rsidRPr="00447EBB">
        <w:rPr>
          <w:lang w:val="ro-MD"/>
        </w:rPr>
        <w:t>„</w:t>
      </w:r>
      <w:r w:rsidRPr="00F30FAC">
        <w:rPr>
          <w:lang w:val="ro-MD"/>
        </w:rPr>
        <w:t>nr. 2032, nr. 2033, nr. 2034,</w:t>
      </w:r>
      <w:r w:rsidR="00CE4D35">
        <w:t>”</w:t>
      </w:r>
      <w:r w:rsidR="00797F6F">
        <w:t>;</w:t>
      </w:r>
    </w:p>
    <w:p w14:paraId="68422889" w14:textId="63B3894D" w:rsidR="00C82BF1" w:rsidRPr="00F22325" w:rsidRDefault="00C82BF1" w:rsidP="00F30FAC">
      <w:pPr>
        <w:pStyle w:val="ListParagraph"/>
        <w:numPr>
          <w:ilvl w:val="0"/>
          <w:numId w:val="3"/>
        </w:numPr>
        <w:ind w:left="0" w:firstLine="426"/>
        <w:jc w:val="both"/>
        <w:rPr>
          <w:lang w:val="ro-MD"/>
        </w:rPr>
      </w:pPr>
      <w:r w:rsidRPr="00511DDE">
        <w:rPr>
          <w:lang w:val="ro-MD"/>
        </w:rPr>
        <w:t xml:space="preserve">punctul </w:t>
      </w:r>
      <w:r w:rsidR="00316EEA">
        <w:rPr>
          <w:lang w:val="ro-MD"/>
        </w:rPr>
        <w:t>3</w:t>
      </w:r>
      <w:r>
        <w:rPr>
          <w:lang w:val="ro-MD"/>
        </w:rPr>
        <w:t xml:space="preserve">, după textul </w:t>
      </w:r>
      <w:r w:rsidRPr="00447EBB">
        <w:rPr>
          <w:lang w:val="ro-MD"/>
        </w:rPr>
        <w:t>„</w:t>
      </w:r>
      <w:r w:rsidRPr="00C82BF1">
        <w:rPr>
          <w:lang w:val="ro-MD"/>
        </w:rPr>
        <w:t>nr.2563</w:t>
      </w:r>
      <w:r>
        <w:t xml:space="preserve">” se completează cu textul </w:t>
      </w:r>
      <w:r w:rsidRPr="00447EBB">
        <w:rPr>
          <w:lang w:val="ro-MD"/>
        </w:rPr>
        <w:t>„</w:t>
      </w:r>
      <w:r>
        <w:rPr>
          <w:lang w:val="ro-MD"/>
        </w:rPr>
        <w:t xml:space="preserve"> </w:t>
      </w:r>
      <w:r w:rsidRPr="00F30FAC">
        <w:rPr>
          <w:lang w:val="ro-MD"/>
        </w:rPr>
        <w:t>nr. 2</w:t>
      </w:r>
      <w:r>
        <w:rPr>
          <w:lang w:val="ro-MD"/>
        </w:rPr>
        <w:t>817</w:t>
      </w:r>
      <w:r w:rsidRPr="00F30FAC">
        <w:rPr>
          <w:lang w:val="ro-MD"/>
        </w:rPr>
        <w:t>,</w:t>
      </w:r>
      <w:r>
        <w:t>”;</w:t>
      </w:r>
    </w:p>
    <w:p w14:paraId="535F3BDE" w14:textId="6DBF18AE" w:rsidR="00630D11" w:rsidRPr="00DD6E69" w:rsidRDefault="00DE51E2" w:rsidP="003B3C8E">
      <w:pPr>
        <w:pStyle w:val="ListParagraph"/>
        <w:numPr>
          <w:ilvl w:val="0"/>
          <w:numId w:val="2"/>
        </w:numPr>
        <w:tabs>
          <w:tab w:val="left" w:pos="851"/>
          <w:tab w:val="left" w:pos="1276"/>
        </w:tabs>
        <w:ind w:left="0" w:firstLine="426"/>
        <w:jc w:val="both"/>
        <w:rPr>
          <w:lang w:val="ro-MD"/>
        </w:rPr>
      </w:pPr>
      <w:r>
        <w:rPr>
          <w:lang w:val="ro-MD"/>
        </w:rPr>
        <w:t xml:space="preserve">în </w:t>
      </w:r>
      <w:r w:rsidR="00F97F9C">
        <w:rPr>
          <w:lang w:val="ro-MD"/>
        </w:rPr>
        <w:t>anex</w:t>
      </w:r>
      <w:r w:rsidR="00B50B62">
        <w:rPr>
          <w:lang w:val="ro-MD"/>
        </w:rPr>
        <w:t>a</w:t>
      </w:r>
      <w:r w:rsidR="00F97F9C">
        <w:rPr>
          <w:lang w:val="ro-MD"/>
        </w:rPr>
        <w:t xml:space="preserve"> nr.2 </w:t>
      </w:r>
      <w:r w:rsidR="00B50B62">
        <w:rPr>
          <w:lang w:val="ro-MD"/>
        </w:rPr>
        <w:t xml:space="preserve">, la </w:t>
      </w:r>
      <w:r w:rsidR="00B50B62" w:rsidRPr="00B50B62">
        <w:rPr>
          <w:lang w:val="ro-MD"/>
        </w:rPr>
        <w:t>Modul de întocmire a Raportului privind mărimea mijloacelor atrase în lei moldovenești și în valută străină, recalculate în lei moldovenești, incluse în baza de calcul și mărimea rezervelor obligatorii în lei moldovenești</w:t>
      </w:r>
      <w:r w:rsidR="00B50B62">
        <w:rPr>
          <w:lang w:val="ro-MD"/>
        </w:rPr>
        <w:t xml:space="preserve">, </w:t>
      </w:r>
      <w:bookmarkStart w:id="6" w:name="_Hlk174456572"/>
      <w:r w:rsidR="00797F6F">
        <w:rPr>
          <w:lang w:val="ro-MD"/>
        </w:rPr>
        <w:t xml:space="preserve">punctul 7 </w:t>
      </w:r>
      <w:r w:rsidR="000028DB">
        <w:rPr>
          <w:lang w:val="ro-MD"/>
        </w:rPr>
        <w:t>se abrogă</w:t>
      </w:r>
      <w:bookmarkEnd w:id="6"/>
      <w:r w:rsidR="00630D11">
        <w:t>;</w:t>
      </w:r>
      <w:r w:rsidR="00B50B62">
        <w:t xml:space="preserve">  </w:t>
      </w:r>
    </w:p>
    <w:p w14:paraId="60E1CCC8" w14:textId="2F87B2B0" w:rsidR="00B50B62" w:rsidRDefault="00B50B62" w:rsidP="00DD6E69">
      <w:pPr>
        <w:pStyle w:val="ListParagraph"/>
        <w:numPr>
          <w:ilvl w:val="0"/>
          <w:numId w:val="2"/>
        </w:numPr>
        <w:tabs>
          <w:tab w:val="left" w:pos="851"/>
          <w:tab w:val="left" w:pos="1134"/>
        </w:tabs>
        <w:ind w:left="0" w:firstLine="426"/>
        <w:jc w:val="both"/>
        <w:rPr>
          <w:lang w:val="ro-MD"/>
        </w:rPr>
      </w:pPr>
      <w:r>
        <w:rPr>
          <w:lang w:val="ro-MD"/>
        </w:rPr>
        <w:t xml:space="preserve">în anexa </w:t>
      </w:r>
      <w:r w:rsidR="009A5109">
        <w:rPr>
          <w:lang w:val="ro-MD"/>
        </w:rPr>
        <w:t xml:space="preserve">nr.3, la </w:t>
      </w:r>
      <w:r w:rsidR="009A5109" w:rsidRPr="009A5109">
        <w:rPr>
          <w:lang w:val="ro-MD"/>
        </w:rPr>
        <w:t xml:space="preserve">Modul de întocmire a Raportului privind mărimea mijloacelor atrase în valute liber convertibile incluse în baza de calcul </w:t>
      </w:r>
      <w:r w:rsidR="00FA288D" w:rsidRPr="009A5109">
        <w:rPr>
          <w:lang w:val="ro-MD"/>
        </w:rPr>
        <w:t>și</w:t>
      </w:r>
      <w:r w:rsidR="009A5109" w:rsidRPr="009A5109">
        <w:rPr>
          <w:lang w:val="ro-MD"/>
        </w:rPr>
        <w:t xml:space="preserve"> mărimea rezervelor obligatorii în USD </w:t>
      </w:r>
      <w:r w:rsidR="00FA288D" w:rsidRPr="009A5109">
        <w:rPr>
          <w:lang w:val="ro-MD"/>
        </w:rPr>
        <w:t>și</w:t>
      </w:r>
      <w:r w:rsidR="009A5109" w:rsidRPr="009A5109">
        <w:rPr>
          <w:lang w:val="ro-MD"/>
        </w:rPr>
        <w:t xml:space="preserve"> în EUR</w:t>
      </w:r>
      <w:r w:rsidR="009A5109">
        <w:rPr>
          <w:lang w:val="ro-MD"/>
        </w:rPr>
        <w:t xml:space="preserve">, </w:t>
      </w:r>
      <w:r w:rsidR="009A5109" w:rsidRPr="009A5109">
        <w:rPr>
          <w:lang w:val="ro-MD"/>
        </w:rPr>
        <w:t>punctul 7 se abrogă</w:t>
      </w:r>
      <w:r w:rsidR="009A5109">
        <w:rPr>
          <w:lang w:val="ro-MD"/>
        </w:rPr>
        <w:t>.</w:t>
      </w:r>
    </w:p>
    <w:p w14:paraId="03DED47F" w14:textId="04F7DE88" w:rsidR="008572A7" w:rsidRPr="00511DDE" w:rsidRDefault="00215619" w:rsidP="00DD6E69">
      <w:pPr>
        <w:pStyle w:val="ListParagraph"/>
        <w:numPr>
          <w:ilvl w:val="0"/>
          <w:numId w:val="2"/>
        </w:numPr>
        <w:tabs>
          <w:tab w:val="left" w:pos="851"/>
          <w:tab w:val="left" w:pos="1134"/>
        </w:tabs>
        <w:ind w:left="0" w:firstLine="426"/>
        <w:jc w:val="both"/>
        <w:rPr>
          <w:lang w:val="ro-MD"/>
        </w:rPr>
      </w:pPr>
      <w:r w:rsidRPr="00215619">
        <w:rPr>
          <w:lang w:val="ro-MD"/>
        </w:rPr>
        <w:t>În anexa nr.</w:t>
      </w:r>
      <w:r>
        <w:rPr>
          <w:lang w:val="ro-MD"/>
        </w:rPr>
        <w:t>4, punctul 1</w:t>
      </w:r>
      <w:r w:rsidRPr="00215619">
        <w:rPr>
          <w:lang w:val="ro-MD"/>
        </w:rPr>
        <w:t>:</w:t>
      </w:r>
    </w:p>
    <w:p w14:paraId="1B520EB8" w14:textId="27A37967" w:rsidR="00511DDE" w:rsidRPr="00215619" w:rsidRDefault="00215619" w:rsidP="00215619">
      <w:pPr>
        <w:pStyle w:val="ListParagraph"/>
        <w:numPr>
          <w:ilvl w:val="0"/>
          <w:numId w:val="9"/>
        </w:numPr>
        <w:jc w:val="both"/>
        <w:rPr>
          <w:lang w:val="ro-MD"/>
        </w:rPr>
      </w:pPr>
      <w:r w:rsidRPr="00215619">
        <w:rPr>
          <w:lang w:val="ro-MD"/>
        </w:rPr>
        <w:t xml:space="preserve">după cuvintele „deschis la BNM” se completează cu textul „ și a conturilor deschise la </w:t>
      </w:r>
      <w:r w:rsidR="00645011">
        <w:rPr>
          <w:lang w:val="ro-MD"/>
        </w:rPr>
        <w:t>BNM</w:t>
      </w:r>
      <w:r w:rsidRPr="00215619">
        <w:rPr>
          <w:lang w:val="ro-MD"/>
        </w:rPr>
        <w:t xml:space="preserve"> pentru evidența și gestionarea rezervelor obligatorii ale băncii în USD și/sau în EUR”;</w:t>
      </w:r>
    </w:p>
    <w:p w14:paraId="1166F24E" w14:textId="13F61E01" w:rsidR="006C3059" w:rsidRDefault="00215619" w:rsidP="00215619">
      <w:pPr>
        <w:pStyle w:val="ListParagraph"/>
        <w:numPr>
          <w:ilvl w:val="0"/>
          <w:numId w:val="9"/>
        </w:numPr>
        <w:jc w:val="both"/>
        <w:rPr>
          <w:lang w:val="ro-MD"/>
        </w:rPr>
      </w:pPr>
      <w:r w:rsidRPr="00215619">
        <w:rPr>
          <w:lang w:val="ro-MD"/>
        </w:rPr>
        <w:t xml:space="preserve">subpunctul </w:t>
      </w:r>
      <w:r>
        <w:rPr>
          <w:lang w:val="ro-MD"/>
        </w:rPr>
        <w:t>1.1</w:t>
      </w:r>
      <w:r w:rsidR="006C3059">
        <w:rPr>
          <w:lang w:val="ro-MD"/>
        </w:rPr>
        <w:t xml:space="preserve"> va avea următorul cuprins:</w:t>
      </w:r>
      <w:r w:rsidRPr="00215619">
        <w:rPr>
          <w:lang w:val="ro-MD"/>
        </w:rPr>
        <w:t xml:space="preserve"> </w:t>
      </w:r>
    </w:p>
    <w:p w14:paraId="148E8D3B" w14:textId="0005D40D" w:rsidR="009E29BA" w:rsidRDefault="00215619" w:rsidP="009F53D0">
      <w:pPr>
        <w:pStyle w:val="ListParagraph"/>
        <w:ind w:left="786"/>
        <w:jc w:val="both"/>
        <w:rPr>
          <w:lang w:val="ro-MD"/>
        </w:rPr>
      </w:pPr>
      <w:r w:rsidRPr="00215619">
        <w:rPr>
          <w:lang w:val="ro-MD"/>
        </w:rPr>
        <w:t>„</w:t>
      </w:r>
      <w:r w:rsidR="006C3059" w:rsidRPr="006C3059">
        <w:rPr>
          <w:lang w:val="ro-MD"/>
        </w:rPr>
        <w:t>1.1</w:t>
      </w:r>
      <w:r w:rsidR="006C3059" w:rsidRPr="006C3059">
        <w:rPr>
          <w:lang w:val="ro-MD"/>
        </w:rPr>
        <w:tab/>
        <w:t>recuperarea dobânzii plătite în plus pentru rezervele obligatorii și</w:t>
      </w:r>
      <w:r w:rsidR="00832D34">
        <w:rPr>
          <w:lang w:val="ro-MD"/>
        </w:rPr>
        <w:t xml:space="preserve"> încasarea</w:t>
      </w:r>
      <w:r w:rsidR="006C3059" w:rsidRPr="006C3059">
        <w:rPr>
          <w:lang w:val="ro-MD"/>
        </w:rPr>
        <w:t xml:space="preserve"> dobânzilor de remunerare calculate </w:t>
      </w:r>
      <w:r w:rsidR="00F97FF6">
        <w:rPr>
          <w:lang w:val="ro-MD"/>
        </w:rPr>
        <w:t xml:space="preserve">prin aplicarea </w:t>
      </w:r>
      <w:r w:rsidR="006C3059" w:rsidRPr="006C3059">
        <w:rPr>
          <w:lang w:val="ro-MD"/>
        </w:rPr>
        <w:t>rate</w:t>
      </w:r>
      <w:r w:rsidR="00F97FF6">
        <w:rPr>
          <w:lang w:val="ro-MD"/>
        </w:rPr>
        <w:t>lor</w:t>
      </w:r>
      <w:r w:rsidR="006C3059" w:rsidRPr="006C3059">
        <w:rPr>
          <w:lang w:val="ro-MD"/>
        </w:rPr>
        <w:t xml:space="preserve"> negative</w:t>
      </w:r>
      <w:r w:rsidR="00F97FF6">
        <w:rPr>
          <w:lang w:val="ro-MD"/>
        </w:rPr>
        <w:t xml:space="preserve"> a dobânzii</w:t>
      </w:r>
      <w:r w:rsidR="006C3059" w:rsidRPr="006C3059">
        <w:rPr>
          <w:lang w:val="ro-MD"/>
        </w:rPr>
        <w:t>;</w:t>
      </w:r>
      <w:r w:rsidR="006C3059">
        <w:rPr>
          <w:lang w:val="en-US"/>
        </w:rPr>
        <w:t>”</w:t>
      </w:r>
      <w:r>
        <w:rPr>
          <w:lang w:val="ro-MD"/>
        </w:rPr>
        <w:t>;</w:t>
      </w:r>
    </w:p>
    <w:p w14:paraId="006EF3F8" w14:textId="798AF2FC" w:rsidR="000420D5" w:rsidRDefault="000420D5" w:rsidP="000420D5">
      <w:pPr>
        <w:pStyle w:val="ListParagraph"/>
        <w:numPr>
          <w:ilvl w:val="0"/>
          <w:numId w:val="9"/>
        </w:numPr>
        <w:jc w:val="both"/>
        <w:rPr>
          <w:lang w:val="ro-MD"/>
        </w:rPr>
      </w:pPr>
      <w:r>
        <w:rPr>
          <w:lang w:val="ro-MD"/>
        </w:rPr>
        <w:t xml:space="preserve">se completează cu </w:t>
      </w:r>
      <w:r w:rsidRPr="00215619">
        <w:rPr>
          <w:lang w:val="ro-MD"/>
        </w:rPr>
        <w:t xml:space="preserve">subpunctul </w:t>
      </w:r>
      <w:r>
        <w:rPr>
          <w:lang w:val="ro-MD"/>
        </w:rPr>
        <w:t>1.5 cu următorul cuprins:</w:t>
      </w:r>
      <w:r w:rsidRPr="00215619">
        <w:rPr>
          <w:lang w:val="ro-MD"/>
        </w:rPr>
        <w:t xml:space="preserve"> </w:t>
      </w:r>
    </w:p>
    <w:p w14:paraId="3B923069" w14:textId="519C61DA" w:rsidR="000420D5" w:rsidRDefault="000420D5" w:rsidP="000420D5">
      <w:pPr>
        <w:pStyle w:val="ListParagraph"/>
        <w:ind w:left="786"/>
        <w:jc w:val="both"/>
        <w:rPr>
          <w:lang w:val="ro-MD"/>
        </w:rPr>
      </w:pPr>
      <w:r w:rsidRPr="00215619">
        <w:rPr>
          <w:lang w:val="ro-MD"/>
        </w:rPr>
        <w:t>„</w:t>
      </w:r>
      <w:r w:rsidRPr="006C3059">
        <w:rPr>
          <w:lang w:val="ro-MD"/>
        </w:rPr>
        <w:t>1.</w:t>
      </w:r>
      <w:r>
        <w:rPr>
          <w:lang w:val="ro-MD"/>
        </w:rPr>
        <w:t>5</w:t>
      </w:r>
      <w:r w:rsidRPr="006C3059">
        <w:rPr>
          <w:lang w:val="ro-MD"/>
        </w:rPr>
        <w:tab/>
      </w:r>
      <w:r w:rsidRPr="000420D5">
        <w:rPr>
          <w:lang w:val="ro-MD"/>
        </w:rPr>
        <w:t>perceperea dobânzii pentru deficit de rezerve obligatorii</w:t>
      </w:r>
      <w:r w:rsidRPr="006C3059">
        <w:rPr>
          <w:lang w:val="ro-MD"/>
        </w:rPr>
        <w:t>;</w:t>
      </w:r>
      <w:r>
        <w:rPr>
          <w:lang w:val="en-US"/>
        </w:rPr>
        <w:t>”</w:t>
      </w:r>
      <w:r>
        <w:rPr>
          <w:lang w:val="ro-MD"/>
        </w:rPr>
        <w:t>;</w:t>
      </w:r>
    </w:p>
    <w:p w14:paraId="2D187BEA" w14:textId="77777777" w:rsidR="000420D5" w:rsidRDefault="000420D5" w:rsidP="009F53D0">
      <w:pPr>
        <w:pStyle w:val="ListParagraph"/>
        <w:ind w:left="786"/>
        <w:jc w:val="both"/>
        <w:rPr>
          <w:lang w:val="ro-MD"/>
        </w:rPr>
      </w:pPr>
    </w:p>
    <w:p w14:paraId="280C99C8" w14:textId="77777777" w:rsidR="009E29BA" w:rsidRPr="00215619" w:rsidRDefault="009E29BA" w:rsidP="009E29BA">
      <w:pPr>
        <w:pStyle w:val="ListParagraph"/>
        <w:ind w:left="786"/>
        <w:jc w:val="both"/>
        <w:rPr>
          <w:lang w:val="ro-MD"/>
        </w:rPr>
      </w:pPr>
    </w:p>
    <w:p w14:paraId="61FD6A05" w14:textId="26377747" w:rsidR="004F6577" w:rsidRDefault="00943100" w:rsidP="004F6577">
      <w:pPr>
        <w:ind w:firstLine="720"/>
        <w:jc w:val="both"/>
      </w:pPr>
      <w:r w:rsidRPr="00DD6E69">
        <w:rPr>
          <w:b/>
          <w:bCs/>
        </w:rPr>
        <w:t>2</w:t>
      </w:r>
      <w:r w:rsidR="004F6577" w:rsidRPr="00DD6E69">
        <w:rPr>
          <w:b/>
          <w:bCs/>
        </w:rPr>
        <w:t>.</w:t>
      </w:r>
      <w:r w:rsidR="004F6577" w:rsidRPr="00CD360F">
        <w:t xml:space="preserve"> </w:t>
      </w:r>
      <w:r w:rsidR="00645011" w:rsidRPr="00645011">
        <w:t xml:space="preserve">Prezenta hotărâre intră în vigoare </w:t>
      </w:r>
      <w:r w:rsidR="00CD360F" w:rsidRPr="00CD360F">
        <w:t xml:space="preserve">începând cu perioada de </w:t>
      </w:r>
      <w:r w:rsidR="00CD360F">
        <w:t>observare</w:t>
      </w:r>
      <w:r w:rsidR="00CD360F" w:rsidRPr="00CD360F">
        <w:t xml:space="preserve"> a mijloacelor atrase </w:t>
      </w:r>
      <w:r w:rsidR="00CD360F">
        <w:t>16</w:t>
      </w:r>
      <w:r w:rsidR="00CD360F" w:rsidRPr="00CD360F">
        <w:t xml:space="preserve"> </w:t>
      </w:r>
      <w:r w:rsidR="00CD360F">
        <w:t>xxx</w:t>
      </w:r>
      <w:r w:rsidR="00CD360F" w:rsidRPr="00CD360F">
        <w:t xml:space="preserve"> 20</w:t>
      </w:r>
      <w:r w:rsidR="00CD360F">
        <w:t>2x</w:t>
      </w:r>
      <w:r w:rsidR="00CD360F" w:rsidRPr="00CD360F">
        <w:t xml:space="preserve"> – </w:t>
      </w:r>
      <w:r w:rsidR="00CD360F">
        <w:t>15</w:t>
      </w:r>
      <w:r w:rsidR="00CD360F" w:rsidRPr="00CD360F">
        <w:t xml:space="preserve"> </w:t>
      </w:r>
      <w:r w:rsidR="00CD360F">
        <w:t xml:space="preserve">xxx </w:t>
      </w:r>
      <w:r w:rsidR="00CD360F" w:rsidRPr="00CD360F">
        <w:t>20</w:t>
      </w:r>
      <w:r w:rsidR="00CD360F">
        <w:t>2x</w:t>
      </w:r>
      <w:r w:rsidR="004F6577" w:rsidRPr="00CD360F">
        <w:t>.</w:t>
      </w:r>
    </w:p>
    <w:p w14:paraId="2C7877A5" w14:textId="4E173543" w:rsidR="00F53ADB" w:rsidRDefault="00F53ADB" w:rsidP="00F53ADB">
      <w:pPr>
        <w:ind w:firstLine="720"/>
        <w:jc w:val="both"/>
      </w:pPr>
      <w:r>
        <w:rPr>
          <w:b/>
          <w:bCs/>
        </w:rPr>
        <w:t>3</w:t>
      </w:r>
      <w:r w:rsidRPr="00DD6E69">
        <w:rPr>
          <w:b/>
          <w:bCs/>
        </w:rPr>
        <w:t>.</w:t>
      </w:r>
      <w:r w:rsidRPr="00CD360F">
        <w:t xml:space="preserve"> </w:t>
      </w:r>
      <w:r>
        <w:t>Până la intrarea în vigoare a p</w:t>
      </w:r>
      <w:r w:rsidRPr="00645011">
        <w:t>rezent</w:t>
      </w:r>
      <w:r>
        <w:t>ei</w:t>
      </w:r>
      <w:r w:rsidRPr="00645011">
        <w:t xml:space="preserve"> hotărâr</w:t>
      </w:r>
      <w:r>
        <w:t>i,</w:t>
      </w:r>
      <w:r w:rsidRPr="00645011">
        <w:t xml:space="preserve"> </w:t>
      </w:r>
      <w:r>
        <w:t xml:space="preserve">băncile licențiate vor semna și vor transmite Băncii Naționale acordul de debitare directă conform redacției actualizate din anexa nr.4 a </w:t>
      </w:r>
      <w:r w:rsidRPr="00F53ADB">
        <w:t>Regulamentul</w:t>
      </w:r>
      <w:r>
        <w:t>ui</w:t>
      </w:r>
      <w:r w:rsidRPr="00F53ADB">
        <w:t xml:space="preserve"> cu privire la regimul rezervelor obligatorii</w:t>
      </w:r>
      <w:r w:rsidRPr="00CD360F">
        <w:t>.</w:t>
      </w:r>
    </w:p>
    <w:p w14:paraId="6B4A4988" w14:textId="46AE7A7B" w:rsidR="00096575" w:rsidRDefault="00096575"/>
    <w:p w14:paraId="2E9D8A7D" w14:textId="77777777" w:rsidR="00CD360F" w:rsidRPr="004F6577" w:rsidRDefault="00CD360F"/>
    <w:sectPr w:rsidR="00CD360F" w:rsidRPr="004F657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A496" w14:textId="77777777" w:rsidR="00FC4B6F" w:rsidRDefault="00FC4B6F" w:rsidP="00FC4B6F">
      <w:r>
        <w:separator/>
      </w:r>
    </w:p>
  </w:endnote>
  <w:endnote w:type="continuationSeparator" w:id="0">
    <w:p w14:paraId="58472B87" w14:textId="77777777" w:rsidR="00FC4B6F" w:rsidRDefault="00FC4B6F" w:rsidP="00FC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4109" w14:textId="235E55C6" w:rsidR="00FC4B6F" w:rsidRDefault="00FC4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CBB6" w14:textId="5E5CA622" w:rsidR="00FC4B6F" w:rsidRDefault="00FC4B6F" w:rsidP="00FC4B6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4759" w14:textId="6F5D0383" w:rsidR="00FC4B6F" w:rsidRDefault="00FC4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9A534" w14:textId="77777777" w:rsidR="00FC4B6F" w:rsidRDefault="00FC4B6F" w:rsidP="00FC4B6F">
      <w:r>
        <w:separator/>
      </w:r>
    </w:p>
  </w:footnote>
  <w:footnote w:type="continuationSeparator" w:id="0">
    <w:p w14:paraId="6540D6D9" w14:textId="77777777" w:rsidR="00FC4B6F" w:rsidRDefault="00FC4B6F" w:rsidP="00FC4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7ECB" w14:textId="61CF78E0" w:rsidR="00FC4B6F" w:rsidRDefault="00FC4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E271" w14:textId="72F95219" w:rsidR="00FC4B6F" w:rsidRDefault="00FC4B6F" w:rsidP="00FC4B6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D48E" w14:textId="18FE6870" w:rsidR="00FC4B6F" w:rsidRDefault="00FC4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E6A"/>
    <w:multiLevelType w:val="hybridMultilevel"/>
    <w:tmpl w:val="F5E28DF2"/>
    <w:lvl w:ilvl="0" w:tplc="01103C44">
      <w:start w:val="74"/>
      <w:numFmt w:val="decimal"/>
      <w:lvlText w:val="%1."/>
      <w:lvlJc w:val="left"/>
      <w:pPr>
        <w:ind w:left="3196"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717F2"/>
    <w:multiLevelType w:val="hybridMultilevel"/>
    <w:tmpl w:val="A1EA0ED2"/>
    <w:lvl w:ilvl="0" w:tplc="2146E580">
      <w:start w:val="70"/>
      <w:numFmt w:val="decimal"/>
      <w:lvlText w:val="%1."/>
      <w:lvlJc w:val="left"/>
      <w:pPr>
        <w:ind w:left="2486"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74B5E"/>
    <w:multiLevelType w:val="hybridMultilevel"/>
    <w:tmpl w:val="7D3A7DFA"/>
    <w:lvl w:ilvl="0" w:tplc="F9942FC2">
      <w:start w:val="1"/>
      <w:numFmt w:val="decimal"/>
      <w:lvlText w:val="%1)"/>
      <w:lvlJc w:val="left"/>
      <w:pPr>
        <w:ind w:left="927" w:hanging="360"/>
      </w:pPr>
    </w:lvl>
    <w:lvl w:ilvl="1" w:tplc="08180019">
      <w:start w:val="1"/>
      <w:numFmt w:val="lowerLetter"/>
      <w:lvlText w:val="%2."/>
      <w:lvlJc w:val="left"/>
      <w:pPr>
        <w:ind w:left="1647" w:hanging="360"/>
      </w:pPr>
    </w:lvl>
    <w:lvl w:ilvl="2" w:tplc="0818001B">
      <w:start w:val="1"/>
      <w:numFmt w:val="lowerRoman"/>
      <w:lvlText w:val="%3."/>
      <w:lvlJc w:val="right"/>
      <w:pPr>
        <w:ind w:left="2367" w:hanging="180"/>
      </w:pPr>
    </w:lvl>
    <w:lvl w:ilvl="3" w:tplc="0818000F">
      <w:start w:val="1"/>
      <w:numFmt w:val="decimal"/>
      <w:lvlText w:val="%4."/>
      <w:lvlJc w:val="left"/>
      <w:pPr>
        <w:ind w:left="3087" w:hanging="360"/>
      </w:pPr>
    </w:lvl>
    <w:lvl w:ilvl="4" w:tplc="08180019">
      <w:start w:val="1"/>
      <w:numFmt w:val="lowerLetter"/>
      <w:lvlText w:val="%5."/>
      <w:lvlJc w:val="left"/>
      <w:pPr>
        <w:ind w:left="3807" w:hanging="360"/>
      </w:pPr>
    </w:lvl>
    <w:lvl w:ilvl="5" w:tplc="0818001B">
      <w:start w:val="1"/>
      <w:numFmt w:val="lowerRoman"/>
      <w:lvlText w:val="%6."/>
      <w:lvlJc w:val="right"/>
      <w:pPr>
        <w:ind w:left="4527" w:hanging="180"/>
      </w:pPr>
    </w:lvl>
    <w:lvl w:ilvl="6" w:tplc="0818000F">
      <w:start w:val="1"/>
      <w:numFmt w:val="decimal"/>
      <w:lvlText w:val="%7."/>
      <w:lvlJc w:val="left"/>
      <w:pPr>
        <w:ind w:left="5247" w:hanging="360"/>
      </w:pPr>
    </w:lvl>
    <w:lvl w:ilvl="7" w:tplc="08180019">
      <w:start w:val="1"/>
      <w:numFmt w:val="lowerLetter"/>
      <w:lvlText w:val="%8."/>
      <w:lvlJc w:val="left"/>
      <w:pPr>
        <w:ind w:left="5967" w:hanging="360"/>
      </w:pPr>
    </w:lvl>
    <w:lvl w:ilvl="8" w:tplc="0818001B">
      <w:start w:val="1"/>
      <w:numFmt w:val="lowerRoman"/>
      <w:lvlText w:val="%9."/>
      <w:lvlJc w:val="right"/>
      <w:pPr>
        <w:ind w:left="6687" w:hanging="180"/>
      </w:pPr>
    </w:lvl>
  </w:abstractNum>
  <w:abstractNum w:abstractNumId="3" w15:restartNumberingAfterBreak="0">
    <w:nsid w:val="1DA87F76"/>
    <w:multiLevelType w:val="hybridMultilevel"/>
    <w:tmpl w:val="2D9C055E"/>
    <w:lvl w:ilvl="0" w:tplc="F1142E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056F83"/>
    <w:multiLevelType w:val="hybridMultilevel"/>
    <w:tmpl w:val="92F664AE"/>
    <w:lvl w:ilvl="0" w:tplc="29E8206E">
      <w:start w:val="71"/>
      <w:numFmt w:val="decimal"/>
      <w:lvlText w:val="%1."/>
      <w:lvlJc w:val="left"/>
      <w:pPr>
        <w:ind w:left="3196"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3648A"/>
    <w:multiLevelType w:val="hybridMultilevel"/>
    <w:tmpl w:val="B13CDD38"/>
    <w:lvl w:ilvl="0" w:tplc="0818000F">
      <w:start w:val="1"/>
      <w:numFmt w:val="decimal"/>
      <w:lvlText w:val="%1."/>
      <w:lvlJc w:val="left"/>
      <w:pPr>
        <w:ind w:left="1320" w:hanging="360"/>
      </w:pPr>
    </w:lvl>
    <w:lvl w:ilvl="1" w:tplc="08180019" w:tentative="1">
      <w:start w:val="1"/>
      <w:numFmt w:val="lowerLetter"/>
      <w:lvlText w:val="%2."/>
      <w:lvlJc w:val="left"/>
      <w:pPr>
        <w:ind w:left="2040" w:hanging="360"/>
      </w:pPr>
    </w:lvl>
    <w:lvl w:ilvl="2" w:tplc="0818001B" w:tentative="1">
      <w:start w:val="1"/>
      <w:numFmt w:val="lowerRoman"/>
      <w:lvlText w:val="%3."/>
      <w:lvlJc w:val="right"/>
      <w:pPr>
        <w:ind w:left="2760" w:hanging="180"/>
      </w:pPr>
    </w:lvl>
    <w:lvl w:ilvl="3" w:tplc="0818000F" w:tentative="1">
      <w:start w:val="1"/>
      <w:numFmt w:val="decimal"/>
      <w:lvlText w:val="%4."/>
      <w:lvlJc w:val="left"/>
      <w:pPr>
        <w:ind w:left="3480" w:hanging="360"/>
      </w:pPr>
    </w:lvl>
    <w:lvl w:ilvl="4" w:tplc="08180019" w:tentative="1">
      <w:start w:val="1"/>
      <w:numFmt w:val="lowerLetter"/>
      <w:lvlText w:val="%5."/>
      <w:lvlJc w:val="left"/>
      <w:pPr>
        <w:ind w:left="4200" w:hanging="360"/>
      </w:pPr>
    </w:lvl>
    <w:lvl w:ilvl="5" w:tplc="0818001B" w:tentative="1">
      <w:start w:val="1"/>
      <w:numFmt w:val="lowerRoman"/>
      <w:lvlText w:val="%6."/>
      <w:lvlJc w:val="right"/>
      <w:pPr>
        <w:ind w:left="4920" w:hanging="180"/>
      </w:pPr>
    </w:lvl>
    <w:lvl w:ilvl="6" w:tplc="0818000F" w:tentative="1">
      <w:start w:val="1"/>
      <w:numFmt w:val="decimal"/>
      <w:lvlText w:val="%7."/>
      <w:lvlJc w:val="left"/>
      <w:pPr>
        <w:ind w:left="5640" w:hanging="360"/>
      </w:pPr>
    </w:lvl>
    <w:lvl w:ilvl="7" w:tplc="08180019" w:tentative="1">
      <w:start w:val="1"/>
      <w:numFmt w:val="lowerLetter"/>
      <w:lvlText w:val="%8."/>
      <w:lvlJc w:val="left"/>
      <w:pPr>
        <w:ind w:left="6360" w:hanging="360"/>
      </w:pPr>
    </w:lvl>
    <w:lvl w:ilvl="8" w:tplc="0818001B" w:tentative="1">
      <w:start w:val="1"/>
      <w:numFmt w:val="lowerRoman"/>
      <w:lvlText w:val="%9."/>
      <w:lvlJc w:val="right"/>
      <w:pPr>
        <w:ind w:left="7080" w:hanging="180"/>
      </w:pPr>
    </w:lvl>
  </w:abstractNum>
  <w:abstractNum w:abstractNumId="6" w15:restartNumberingAfterBreak="0">
    <w:nsid w:val="29C80FE8"/>
    <w:multiLevelType w:val="hybridMultilevel"/>
    <w:tmpl w:val="AF58396E"/>
    <w:lvl w:ilvl="0" w:tplc="9F8068D8">
      <w:start w:val="1"/>
      <w:numFmt w:val="lowerLetter"/>
      <w:lvlText w:val="%1)"/>
      <w:lvlJc w:val="left"/>
      <w:pPr>
        <w:ind w:left="1320" w:hanging="360"/>
      </w:pPr>
      <w:rPr>
        <w:rFonts w:hint="default"/>
      </w:rPr>
    </w:lvl>
    <w:lvl w:ilvl="1" w:tplc="08180019" w:tentative="1">
      <w:start w:val="1"/>
      <w:numFmt w:val="lowerLetter"/>
      <w:lvlText w:val="%2."/>
      <w:lvlJc w:val="left"/>
      <w:pPr>
        <w:ind w:left="2040" w:hanging="360"/>
      </w:pPr>
    </w:lvl>
    <w:lvl w:ilvl="2" w:tplc="0818001B" w:tentative="1">
      <w:start w:val="1"/>
      <w:numFmt w:val="lowerRoman"/>
      <w:lvlText w:val="%3."/>
      <w:lvlJc w:val="right"/>
      <w:pPr>
        <w:ind w:left="2760" w:hanging="180"/>
      </w:pPr>
    </w:lvl>
    <w:lvl w:ilvl="3" w:tplc="0818000F" w:tentative="1">
      <w:start w:val="1"/>
      <w:numFmt w:val="decimal"/>
      <w:lvlText w:val="%4."/>
      <w:lvlJc w:val="left"/>
      <w:pPr>
        <w:ind w:left="3480" w:hanging="360"/>
      </w:pPr>
    </w:lvl>
    <w:lvl w:ilvl="4" w:tplc="08180019" w:tentative="1">
      <w:start w:val="1"/>
      <w:numFmt w:val="lowerLetter"/>
      <w:lvlText w:val="%5."/>
      <w:lvlJc w:val="left"/>
      <w:pPr>
        <w:ind w:left="4200" w:hanging="360"/>
      </w:pPr>
    </w:lvl>
    <w:lvl w:ilvl="5" w:tplc="0818001B" w:tentative="1">
      <w:start w:val="1"/>
      <w:numFmt w:val="lowerRoman"/>
      <w:lvlText w:val="%6."/>
      <w:lvlJc w:val="right"/>
      <w:pPr>
        <w:ind w:left="4920" w:hanging="180"/>
      </w:pPr>
    </w:lvl>
    <w:lvl w:ilvl="6" w:tplc="0818000F" w:tentative="1">
      <w:start w:val="1"/>
      <w:numFmt w:val="decimal"/>
      <w:lvlText w:val="%7."/>
      <w:lvlJc w:val="left"/>
      <w:pPr>
        <w:ind w:left="5640" w:hanging="360"/>
      </w:pPr>
    </w:lvl>
    <w:lvl w:ilvl="7" w:tplc="08180019" w:tentative="1">
      <w:start w:val="1"/>
      <w:numFmt w:val="lowerLetter"/>
      <w:lvlText w:val="%8."/>
      <w:lvlJc w:val="left"/>
      <w:pPr>
        <w:ind w:left="6360" w:hanging="360"/>
      </w:pPr>
    </w:lvl>
    <w:lvl w:ilvl="8" w:tplc="0818001B" w:tentative="1">
      <w:start w:val="1"/>
      <w:numFmt w:val="lowerRoman"/>
      <w:lvlText w:val="%9."/>
      <w:lvlJc w:val="right"/>
      <w:pPr>
        <w:ind w:left="7080" w:hanging="180"/>
      </w:pPr>
    </w:lvl>
  </w:abstractNum>
  <w:abstractNum w:abstractNumId="7" w15:restartNumberingAfterBreak="0">
    <w:nsid w:val="380D18BF"/>
    <w:multiLevelType w:val="hybridMultilevel"/>
    <w:tmpl w:val="A006B1EC"/>
    <w:lvl w:ilvl="0" w:tplc="9F8068D8">
      <w:start w:val="1"/>
      <w:numFmt w:val="lowerLetter"/>
      <w:lvlText w:val="%1)"/>
      <w:lvlJc w:val="left"/>
      <w:pPr>
        <w:ind w:left="1320" w:hanging="360"/>
      </w:pPr>
      <w:rPr>
        <w:rFonts w:hint="default"/>
      </w:rPr>
    </w:lvl>
    <w:lvl w:ilvl="1" w:tplc="08180019" w:tentative="1">
      <w:start w:val="1"/>
      <w:numFmt w:val="lowerLetter"/>
      <w:lvlText w:val="%2."/>
      <w:lvlJc w:val="left"/>
      <w:pPr>
        <w:ind w:left="2040" w:hanging="360"/>
      </w:pPr>
    </w:lvl>
    <w:lvl w:ilvl="2" w:tplc="0818001B" w:tentative="1">
      <w:start w:val="1"/>
      <w:numFmt w:val="lowerRoman"/>
      <w:lvlText w:val="%3."/>
      <w:lvlJc w:val="right"/>
      <w:pPr>
        <w:ind w:left="2760" w:hanging="180"/>
      </w:pPr>
    </w:lvl>
    <w:lvl w:ilvl="3" w:tplc="0818000F" w:tentative="1">
      <w:start w:val="1"/>
      <w:numFmt w:val="decimal"/>
      <w:lvlText w:val="%4."/>
      <w:lvlJc w:val="left"/>
      <w:pPr>
        <w:ind w:left="3480" w:hanging="360"/>
      </w:pPr>
    </w:lvl>
    <w:lvl w:ilvl="4" w:tplc="08180019" w:tentative="1">
      <w:start w:val="1"/>
      <w:numFmt w:val="lowerLetter"/>
      <w:lvlText w:val="%5."/>
      <w:lvlJc w:val="left"/>
      <w:pPr>
        <w:ind w:left="4200" w:hanging="360"/>
      </w:pPr>
    </w:lvl>
    <w:lvl w:ilvl="5" w:tplc="0818001B" w:tentative="1">
      <w:start w:val="1"/>
      <w:numFmt w:val="lowerRoman"/>
      <w:lvlText w:val="%6."/>
      <w:lvlJc w:val="right"/>
      <w:pPr>
        <w:ind w:left="4920" w:hanging="180"/>
      </w:pPr>
    </w:lvl>
    <w:lvl w:ilvl="6" w:tplc="0818000F" w:tentative="1">
      <w:start w:val="1"/>
      <w:numFmt w:val="decimal"/>
      <w:lvlText w:val="%7."/>
      <w:lvlJc w:val="left"/>
      <w:pPr>
        <w:ind w:left="5640" w:hanging="360"/>
      </w:pPr>
    </w:lvl>
    <w:lvl w:ilvl="7" w:tplc="08180019" w:tentative="1">
      <w:start w:val="1"/>
      <w:numFmt w:val="lowerLetter"/>
      <w:lvlText w:val="%8."/>
      <w:lvlJc w:val="left"/>
      <w:pPr>
        <w:ind w:left="6360" w:hanging="360"/>
      </w:pPr>
    </w:lvl>
    <w:lvl w:ilvl="8" w:tplc="0818001B" w:tentative="1">
      <w:start w:val="1"/>
      <w:numFmt w:val="lowerRoman"/>
      <w:lvlText w:val="%9."/>
      <w:lvlJc w:val="right"/>
      <w:pPr>
        <w:ind w:left="7080" w:hanging="180"/>
      </w:pPr>
    </w:lvl>
  </w:abstractNum>
  <w:abstractNum w:abstractNumId="8" w15:restartNumberingAfterBreak="0">
    <w:nsid w:val="395121AC"/>
    <w:multiLevelType w:val="hybridMultilevel"/>
    <w:tmpl w:val="2CEA953E"/>
    <w:lvl w:ilvl="0" w:tplc="8D36B750">
      <w:start w:val="1"/>
      <w:numFmt w:val="lowerLetter"/>
      <w:lvlText w:val="%1)"/>
      <w:lvlJc w:val="left"/>
      <w:pPr>
        <w:ind w:left="786" w:hanging="360"/>
      </w:pPr>
      <w:rPr>
        <w:rFonts w:hint="default"/>
      </w:rPr>
    </w:lvl>
    <w:lvl w:ilvl="1" w:tplc="08180019">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9" w15:restartNumberingAfterBreak="0">
    <w:nsid w:val="3A5647D1"/>
    <w:multiLevelType w:val="hybridMultilevel"/>
    <w:tmpl w:val="9EFA69CE"/>
    <w:lvl w:ilvl="0" w:tplc="E6D2C5D2">
      <w:start w:val="70"/>
      <w:numFmt w:val="decimal"/>
      <w:lvlText w:val="%1."/>
      <w:lvlJc w:val="left"/>
      <w:pPr>
        <w:ind w:left="3196"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A6A3E"/>
    <w:multiLevelType w:val="hybridMultilevel"/>
    <w:tmpl w:val="07EA1EFC"/>
    <w:lvl w:ilvl="0" w:tplc="83A24644">
      <w:start w:val="63"/>
      <w:numFmt w:val="decimal"/>
      <w:lvlText w:val="%1."/>
      <w:lvlJc w:val="left"/>
      <w:pPr>
        <w:ind w:left="1069" w:hanging="360"/>
      </w:pPr>
      <w:rPr>
        <w:rFonts w:hint="default"/>
        <w:b/>
        <w:i w:val="0"/>
        <w:strike w:val="0"/>
        <w:color w:val="auto"/>
      </w:r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abstractNum w:abstractNumId="11" w15:restartNumberingAfterBreak="0">
    <w:nsid w:val="42AC72DD"/>
    <w:multiLevelType w:val="hybridMultilevel"/>
    <w:tmpl w:val="BD8EA6C2"/>
    <w:lvl w:ilvl="0" w:tplc="370C16EC">
      <w:start w:val="75"/>
      <w:numFmt w:val="decimal"/>
      <w:lvlText w:val="%1."/>
      <w:lvlJc w:val="left"/>
      <w:pPr>
        <w:ind w:left="720" w:hanging="360"/>
      </w:pPr>
      <w:rPr>
        <w:rFonts w:hint="default"/>
        <w:b/>
        <w:i w:val="0"/>
        <w:strike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45D83D0F"/>
    <w:multiLevelType w:val="hybridMultilevel"/>
    <w:tmpl w:val="D58852C2"/>
    <w:lvl w:ilvl="0" w:tplc="39BC5706">
      <w:start w:val="1"/>
      <w:numFmt w:val="lowerLetter"/>
      <w:lvlText w:val="%1)"/>
      <w:lvlJc w:val="left"/>
      <w:pPr>
        <w:ind w:left="906" w:hanging="360"/>
      </w:pPr>
      <w:rPr>
        <w:rFonts w:hint="default"/>
      </w:rPr>
    </w:lvl>
    <w:lvl w:ilvl="1" w:tplc="08180019" w:tentative="1">
      <w:start w:val="1"/>
      <w:numFmt w:val="lowerLetter"/>
      <w:lvlText w:val="%2."/>
      <w:lvlJc w:val="left"/>
      <w:pPr>
        <w:ind w:left="1626" w:hanging="360"/>
      </w:pPr>
    </w:lvl>
    <w:lvl w:ilvl="2" w:tplc="0818001B" w:tentative="1">
      <w:start w:val="1"/>
      <w:numFmt w:val="lowerRoman"/>
      <w:lvlText w:val="%3."/>
      <w:lvlJc w:val="right"/>
      <w:pPr>
        <w:ind w:left="2346" w:hanging="180"/>
      </w:pPr>
    </w:lvl>
    <w:lvl w:ilvl="3" w:tplc="0818000F" w:tentative="1">
      <w:start w:val="1"/>
      <w:numFmt w:val="decimal"/>
      <w:lvlText w:val="%4."/>
      <w:lvlJc w:val="left"/>
      <w:pPr>
        <w:ind w:left="3066" w:hanging="360"/>
      </w:pPr>
    </w:lvl>
    <w:lvl w:ilvl="4" w:tplc="08180019" w:tentative="1">
      <w:start w:val="1"/>
      <w:numFmt w:val="lowerLetter"/>
      <w:lvlText w:val="%5."/>
      <w:lvlJc w:val="left"/>
      <w:pPr>
        <w:ind w:left="3786" w:hanging="360"/>
      </w:pPr>
    </w:lvl>
    <w:lvl w:ilvl="5" w:tplc="0818001B" w:tentative="1">
      <w:start w:val="1"/>
      <w:numFmt w:val="lowerRoman"/>
      <w:lvlText w:val="%6."/>
      <w:lvlJc w:val="right"/>
      <w:pPr>
        <w:ind w:left="4506" w:hanging="180"/>
      </w:pPr>
    </w:lvl>
    <w:lvl w:ilvl="6" w:tplc="0818000F" w:tentative="1">
      <w:start w:val="1"/>
      <w:numFmt w:val="decimal"/>
      <w:lvlText w:val="%7."/>
      <w:lvlJc w:val="left"/>
      <w:pPr>
        <w:ind w:left="5226" w:hanging="360"/>
      </w:pPr>
    </w:lvl>
    <w:lvl w:ilvl="7" w:tplc="08180019" w:tentative="1">
      <w:start w:val="1"/>
      <w:numFmt w:val="lowerLetter"/>
      <w:lvlText w:val="%8."/>
      <w:lvlJc w:val="left"/>
      <w:pPr>
        <w:ind w:left="5946" w:hanging="360"/>
      </w:pPr>
    </w:lvl>
    <w:lvl w:ilvl="8" w:tplc="0818001B" w:tentative="1">
      <w:start w:val="1"/>
      <w:numFmt w:val="lowerRoman"/>
      <w:lvlText w:val="%9."/>
      <w:lvlJc w:val="right"/>
      <w:pPr>
        <w:ind w:left="6666" w:hanging="180"/>
      </w:pPr>
    </w:lvl>
  </w:abstractNum>
  <w:abstractNum w:abstractNumId="13" w15:restartNumberingAfterBreak="0">
    <w:nsid w:val="479C77A8"/>
    <w:multiLevelType w:val="hybridMultilevel"/>
    <w:tmpl w:val="54A0F1F0"/>
    <w:lvl w:ilvl="0" w:tplc="2DE29F8A">
      <w:start w:val="71"/>
      <w:numFmt w:val="decimal"/>
      <w:lvlText w:val="%1."/>
      <w:lvlJc w:val="left"/>
      <w:pPr>
        <w:ind w:left="3196"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71980"/>
    <w:multiLevelType w:val="hybridMultilevel"/>
    <w:tmpl w:val="8D92C5E4"/>
    <w:lvl w:ilvl="0" w:tplc="74427532">
      <w:start w:val="63"/>
      <w:numFmt w:val="decimal"/>
      <w:lvlText w:val="%1."/>
      <w:lvlJc w:val="left"/>
      <w:pPr>
        <w:ind w:left="3196" w:hanging="360"/>
      </w:pPr>
      <w:rPr>
        <w:rFonts w:hint="default"/>
        <w:b/>
        <w:i w:val="0"/>
        <w:strike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4C261B98"/>
    <w:multiLevelType w:val="hybridMultilevel"/>
    <w:tmpl w:val="9DDC6CBC"/>
    <w:lvl w:ilvl="0" w:tplc="3C247B1C">
      <w:start w:val="63"/>
      <w:numFmt w:val="decimal"/>
      <w:lvlText w:val="%1."/>
      <w:lvlJc w:val="left"/>
      <w:pPr>
        <w:ind w:left="3196"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F128D"/>
    <w:multiLevelType w:val="hybridMultilevel"/>
    <w:tmpl w:val="3868610E"/>
    <w:lvl w:ilvl="0" w:tplc="6FAE02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E3878D0"/>
    <w:multiLevelType w:val="hybridMultilevel"/>
    <w:tmpl w:val="CB1A4252"/>
    <w:lvl w:ilvl="0" w:tplc="B1D4862E">
      <w:start w:val="63"/>
      <w:numFmt w:val="decimal"/>
      <w:lvlText w:val="%1."/>
      <w:lvlJc w:val="left"/>
      <w:pPr>
        <w:ind w:left="3196"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0003B"/>
    <w:multiLevelType w:val="hybridMultilevel"/>
    <w:tmpl w:val="9F5C3AFC"/>
    <w:lvl w:ilvl="0" w:tplc="B68237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B397554"/>
    <w:multiLevelType w:val="hybridMultilevel"/>
    <w:tmpl w:val="AC00E71C"/>
    <w:lvl w:ilvl="0" w:tplc="5478D14C">
      <w:start w:val="69"/>
      <w:numFmt w:val="decimal"/>
      <w:lvlText w:val="%1."/>
      <w:lvlJc w:val="left"/>
      <w:pPr>
        <w:ind w:left="927" w:hanging="360"/>
      </w:pPr>
      <w:rPr>
        <w:rFonts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01AB9"/>
    <w:multiLevelType w:val="hybridMultilevel"/>
    <w:tmpl w:val="A67EC42A"/>
    <w:lvl w:ilvl="0" w:tplc="1D6AD7E0">
      <w:start w:val="1"/>
      <w:numFmt w:val="decimal"/>
      <w:lvlText w:val="%1)"/>
      <w:lvlJc w:val="left"/>
      <w:pPr>
        <w:ind w:left="3196" w:hanging="360"/>
      </w:pPr>
      <w:rPr>
        <w:rFonts w:hint="default"/>
      </w:rPr>
    </w:lvl>
    <w:lvl w:ilvl="1" w:tplc="08180019">
      <w:start w:val="1"/>
      <w:numFmt w:val="lowerLetter"/>
      <w:lvlText w:val="%2."/>
      <w:lvlJc w:val="left"/>
      <w:pPr>
        <w:ind w:left="1680" w:hanging="360"/>
      </w:pPr>
    </w:lvl>
    <w:lvl w:ilvl="2" w:tplc="0818001B" w:tentative="1">
      <w:start w:val="1"/>
      <w:numFmt w:val="lowerRoman"/>
      <w:lvlText w:val="%3."/>
      <w:lvlJc w:val="right"/>
      <w:pPr>
        <w:ind w:left="2400" w:hanging="180"/>
      </w:pPr>
    </w:lvl>
    <w:lvl w:ilvl="3" w:tplc="0818000F" w:tentative="1">
      <w:start w:val="1"/>
      <w:numFmt w:val="decimal"/>
      <w:lvlText w:val="%4."/>
      <w:lvlJc w:val="left"/>
      <w:pPr>
        <w:ind w:left="3120" w:hanging="360"/>
      </w:pPr>
    </w:lvl>
    <w:lvl w:ilvl="4" w:tplc="08180019" w:tentative="1">
      <w:start w:val="1"/>
      <w:numFmt w:val="lowerLetter"/>
      <w:lvlText w:val="%5."/>
      <w:lvlJc w:val="left"/>
      <w:pPr>
        <w:ind w:left="3840" w:hanging="360"/>
      </w:pPr>
    </w:lvl>
    <w:lvl w:ilvl="5" w:tplc="0818001B" w:tentative="1">
      <w:start w:val="1"/>
      <w:numFmt w:val="lowerRoman"/>
      <w:lvlText w:val="%6."/>
      <w:lvlJc w:val="right"/>
      <w:pPr>
        <w:ind w:left="4560" w:hanging="180"/>
      </w:pPr>
    </w:lvl>
    <w:lvl w:ilvl="6" w:tplc="0818000F" w:tentative="1">
      <w:start w:val="1"/>
      <w:numFmt w:val="decimal"/>
      <w:lvlText w:val="%7."/>
      <w:lvlJc w:val="left"/>
      <w:pPr>
        <w:ind w:left="5280" w:hanging="360"/>
      </w:pPr>
    </w:lvl>
    <w:lvl w:ilvl="7" w:tplc="08180019" w:tentative="1">
      <w:start w:val="1"/>
      <w:numFmt w:val="lowerLetter"/>
      <w:lvlText w:val="%8."/>
      <w:lvlJc w:val="left"/>
      <w:pPr>
        <w:ind w:left="6000" w:hanging="360"/>
      </w:pPr>
    </w:lvl>
    <w:lvl w:ilvl="8" w:tplc="0818001B" w:tentative="1">
      <w:start w:val="1"/>
      <w:numFmt w:val="lowerRoman"/>
      <w:lvlText w:val="%9."/>
      <w:lvlJc w:val="right"/>
      <w:pPr>
        <w:ind w:left="6720" w:hanging="180"/>
      </w:pPr>
    </w:lvl>
  </w:abstractNum>
  <w:abstractNum w:abstractNumId="21" w15:restartNumberingAfterBreak="0">
    <w:nsid w:val="625F1ABE"/>
    <w:multiLevelType w:val="hybridMultilevel"/>
    <w:tmpl w:val="F6BAFD20"/>
    <w:lvl w:ilvl="0" w:tplc="DEAC0A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6DED781E"/>
    <w:multiLevelType w:val="hybridMultilevel"/>
    <w:tmpl w:val="8844FC10"/>
    <w:lvl w:ilvl="0" w:tplc="E502294C">
      <w:start w:val="1"/>
      <w:numFmt w:val="decimal"/>
      <w:lvlText w:val="%1)"/>
      <w:lvlJc w:val="left"/>
      <w:pPr>
        <w:ind w:left="1070" w:hanging="360"/>
      </w:pPr>
      <w:rPr>
        <w:rFonts w:hint="default"/>
      </w:rPr>
    </w:lvl>
    <w:lvl w:ilvl="1" w:tplc="8376BE22">
      <w:start w:val="1"/>
      <w:numFmt w:val="decimal"/>
      <w:lvlText w:val="%2."/>
      <w:lvlJc w:val="left"/>
      <w:pPr>
        <w:ind w:left="1737" w:hanging="360"/>
      </w:pPr>
      <w:rPr>
        <w:rFonts w:hint="default"/>
      </w:r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23" w15:restartNumberingAfterBreak="0">
    <w:nsid w:val="7706620B"/>
    <w:multiLevelType w:val="hybridMultilevel"/>
    <w:tmpl w:val="32F097A0"/>
    <w:lvl w:ilvl="0" w:tplc="83BE85D2">
      <w:start w:val="17"/>
      <w:numFmt w:val="decimal"/>
      <w:lvlText w:val="%1."/>
      <w:lvlJc w:val="left"/>
      <w:pPr>
        <w:ind w:left="3620" w:hanging="360"/>
      </w:pPr>
      <w:rPr>
        <w:rFonts w:hint="default"/>
        <w:b/>
        <w:i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81211"/>
    <w:multiLevelType w:val="hybridMultilevel"/>
    <w:tmpl w:val="FD44CE5C"/>
    <w:lvl w:ilvl="0" w:tplc="7F928828">
      <w:start w:val="54"/>
      <w:numFmt w:val="decimal"/>
      <w:lvlText w:val="%1."/>
      <w:lvlJc w:val="left"/>
      <w:pPr>
        <w:ind w:left="720" w:hanging="360"/>
      </w:pPr>
      <w:rPr>
        <w:rFonts w:hint="default"/>
      </w:rPr>
    </w:lvl>
    <w:lvl w:ilvl="1" w:tplc="99C47C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191BD0"/>
    <w:multiLevelType w:val="hybridMultilevel"/>
    <w:tmpl w:val="569AC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373334">
    <w:abstractNumId w:val="5"/>
  </w:num>
  <w:num w:numId="2" w16cid:durableId="2105226031">
    <w:abstractNumId w:val="20"/>
  </w:num>
  <w:num w:numId="3" w16cid:durableId="1221017099">
    <w:abstractNumId w:val="7"/>
  </w:num>
  <w:num w:numId="4" w16cid:durableId="1022169355">
    <w:abstractNumId w:val="6"/>
  </w:num>
  <w:num w:numId="5" w16cid:durableId="2066298237">
    <w:abstractNumId w:val="23"/>
  </w:num>
  <w:num w:numId="6" w16cid:durableId="312760780">
    <w:abstractNumId w:val="12"/>
  </w:num>
  <w:num w:numId="7" w16cid:durableId="1168131871">
    <w:abstractNumId w:val="24"/>
  </w:num>
  <w:num w:numId="8" w16cid:durableId="247278678">
    <w:abstractNumId w:val="14"/>
  </w:num>
  <w:num w:numId="9" w16cid:durableId="846361838">
    <w:abstractNumId w:val="8"/>
  </w:num>
  <w:num w:numId="10" w16cid:durableId="1169102717">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7742399">
    <w:abstractNumId w:val="2"/>
  </w:num>
  <w:num w:numId="12" w16cid:durableId="708722660">
    <w:abstractNumId w:val="2"/>
  </w:num>
  <w:num w:numId="13" w16cid:durableId="662510309">
    <w:abstractNumId w:val="21"/>
  </w:num>
  <w:num w:numId="14" w16cid:durableId="1446927788">
    <w:abstractNumId w:val="22"/>
  </w:num>
  <w:num w:numId="15" w16cid:durableId="332681032">
    <w:abstractNumId w:val="10"/>
  </w:num>
  <w:num w:numId="16" w16cid:durableId="41365378">
    <w:abstractNumId w:val="16"/>
  </w:num>
  <w:num w:numId="17" w16cid:durableId="1936205934">
    <w:abstractNumId w:val="25"/>
  </w:num>
  <w:num w:numId="18" w16cid:durableId="952129128">
    <w:abstractNumId w:val="0"/>
  </w:num>
  <w:num w:numId="19" w16cid:durableId="1503933439">
    <w:abstractNumId w:val="3"/>
  </w:num>
  <w:num w:numId="20" w16cid:durableId="143739236">
    <w:abstractNumId w:val="17"/>
  </w:num>
  <w:num w:numId="21" w16cid:durableId="1059671382">
    <w:abstractNumId w:val="4"/>
  </w:num>
  <w:num w:numId="22" w16cid:durableId="1949849941">
    <w:abstractNumId w:val="18"/>
  </w:num>
  <w:num w:numId="23" w16cid:durableId="739255243">
    <w:abstractNumId w:val="15"/>
  </w:num>
  <w:num w:numId="24" w16cid:durableId="2029215959">
    <w:abstractNumId w:val="19"/>
  </w:num>
  <w:num w:numId="25" w16cid:durableId="1237395569">
    <w:abstractNumId w:val="9"/>
  </w:num>
  <w:num w:numId="26" w16cid:durableId="1902595153">
    <w:abstractNumId w:val="1"/>
  </w:num>
  <w:num w:numId="27" w16cid:durableId="178548554">
    <w:abstractNumId w:val="13"/>
  </w:num>
  <w:num w:numId="28" w16cid:durableId="1862666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E5"/>
    <w:rsid w:val="000028DB"/>
    <w:rsid w:val="000420D5"/>
    <w:rsid w:val="00061052"/>
    <w:rsid w:val="00096575"/>
    <w:rsid w:val="000A3385"/>
    <w:rsid w:val="000A51BA"/>
    <w:rsid w:val="000A79AE"/>
    <w:rsid w:val="000C6960"/>
    <w:rsid w:val="000E1F61"/>
    <w:rsid w:val="000F4860"/>
    <w:rsid w:val="00125EA2"/>
    <w:rsid w:val="00134A41"/>
    <w:rsid w:val="00145D71"/>
    <w:rsid w:val="00164B6A"/>
    <w:rsid w:val="00172E0E"/>
    <w:rsid w:val="001C3063"/>
    <w:rsid w:val="001C4813"/>
    <w:rsid w:val="00210696"/>
    <w:rsid w:val="002124A8"/>
    <w:rsid w:val="00215619"/>
    <w:rsid w:val="002260FA"/>
    <w:rsid w:val="002317F5"/>
    <w:rsid w:val="00242704"/>
    <w:rsid w:val="0025466D"/>
    <w:rsid w:val="0028165D"/>
    <w:rsid w:val="002A3749"/>
    <w:rsid w:val="002B7FA0"/>
    <w:rsid w:val="002D5333"/>
    <w:rsid w:val="002E059A"/>
    <w:rsid w:val="002F17BB"/>
    <w:rsid w:val="00307578"/>
    <w:rsid w:val="00307BB7"/>
    <w:rsid w:val="00312F94"/>
    <w:rsid w:val="00316EEA"/>
    <w:rsid w:val="00325A7E"/>
    <w:rsid w:val="00331993"/>
    <w:rsid w:val="003461A1"/>
    <w:rsid w:val="00351066"/>
    <w:rsid w:val="00352BBB"/>
    <w:rsid w:val="00355E3A"/>
    <w:rsid w:val="003613AC"/>
    <w:rsid w:val="0037668E"/>
    <w:rsid w:val="00396BB0"/>
    <w:rsid w:val="003B3C8E"/>
    <w:rsid w:val="003C5BAC"/>
    <w:rsid w:val="003E2F3E"/>
    <w:rsid w:val="003E7C10"/>
    <w:rsid w:val="003F2820"/>
    <w:rsid w:val="00431D7E"/>
    <w:rsid w:val="004403DF"/>
    <w:rsid w:val="00447EBB"/>
    <w:rsid w:val="0047569F"/>
    <w:rsid w:val="004A60C3"/>
    <w:rsid w:val="004B1ACD"/>
    <w:rsid w:val="004C4D42"/>
    <w:rsid w:val="004D3EC1"/>
    <w:rsid w:val="004F3712"/>
    <w:rsid w:val="004F6577"/>
    <w:rsid w:val="005000EE"/>
    <w:rsid w:val="00506CDF"/>
    <w:rsid w:val="00511DDE"/>
    <w:rsid w:val="00513132"/>
    <w:rsid w:val="00532F84"/>
    <w:rsid w:val="00536CE6"/>
    <w:rsid w:val="005939DA"/>
    <w:rsid w:val="005A0B6D"/>
    <w:rsid w:val="005C4049"/>
    <w:rsid w:val="005D7836"/>
    <w:rsid w:val="005F3DFF"/>
    <w:rsid w:val="00630D11"/>
    <w:rsid w:val="006426B5"/>
    <w:rsid w:val="00645011"/>
    <w:rsid w:val="00656842"/>
    <w:rsid w:val="00694801"/>
    <w:rsid w:val="00697271"/>
    <w:rsid w:val="006C3059"/>
    <w:rsid w:val="006E6B3C"/>
    <w:rsid w:val="006F4622"/>
    <w:rsid w:val="00707B4C"/>
    <w:rsid w:val="00767255"/>
    <w:rsid w:val="00786067"/>
    <w:rsid w:val="00787CF8"/>
    <w:rsid w:val="00797F6F"/>
    <w:rsid w:val="007A1B69"/>
    <w:rsid w:val="007C2B16"/>
    <w:rsid w:val="00811837"/>
    <w:rsid w:val="00817221"/>
    <w:rsid w:val="00832D34"/>
    <w:rsid w:val="008353F0"/>
    <w:rsid w:val="00856118"/>
    <w:rsid w:val="008572A7"/>
    <w:rsid w:val="008E686F"/>
    <w:rsid w:val="008F5F10"/>
    <w:rsid w:val="00925309"/>
    <w:rsid w:val="00943100"/>
    <w:rsid w:val="00967A33"/>
    <w:rsid w:val="00971586"/>
    <w:rsid w:val="0098364A"/>
    <w:rsid w:val="009A12F2"/>
    <w:rsid w:val="009A5109"/>
    <w:rsid w:val="009B2473"/>
    <w:rsid w:val="009B35D6"/>
    <w:rsid w:val="009E29BA"/>
    <w:rsid w:val="009F07EA"/>
    <w:rsid w:val="009F4589"/>
    <w:rsid w:val="009F53D0"/>
    <w:rsid w:val="00A056F8"/>
    <w:rsid w:val="00A12D4F"/>
    <w:rsid w:val="00A40BA9"/>
    <w:rsid w:val="00A758E7"/>
    <w:rsid w:val="00A760A1"/>
    <w:rsid w:val="00AA1AA6"/>
    <w:rsid w:val="00AF31B5"/>
    <w:rsid w:val="00B102B1"/>
    <w:rsid w:val="00B50B62"/>
    <w:rsid w:val="00B60E53"/>
    <w:rsid w:val="00B727FE"/>
    <w:rsid w:val="00B909B5"/>
    <w:rsid w:val="00BA586B"/>
    <w:rsid w:val="00BC301E"/>
    <w:rsid w:val="00BC7599"/>
    <w:rsid w:val="00BD2312"/>
    <w:rsid w:val="00BE5F04"/>
    <w:rsid w:val="00BE7982"/>
    <w:rsid w:val="00C2735C"/>
    <w:rsid w:val="00C67031"/>
    <w:rsid w:val="00C73A50"/>
    <w:rsid w:val="00C82BF1"/>
    <w:rsid w:val="00C9188B"/>
    <w:rsid w:val="00CA1F73"/>
    <w:rsid w:val="00CD360F"/>
    <w:rsid w:val="00CE192A"/>
    <w:rsid w:val="00CE4D35"/>
    <w:rsid w:val="00CF4566"/>
    <w:rsid w:val="00D04C89"/>
    <w:rsid w:val="00D17778"/>
    <w:rsid w:val="00D241A8"/>
    <w:rsid w:val="00D36D53"/>
    <w:rsid w:val="00D37F9A"/>
    <w:rsid w:val="00D42FB2"/>
    <w:rsid w:val="00D50A6A"/>
    <w:rsid w:val="00D60707"/>
    <w:rsid w:val="00DA5ECC"/>
    <w:rsid w:val="00DD6E69"/>
    <w:rsid w:val="00DE51E2"/>
    <w:rsid w:val="00DF1725"/>
    <w:rsid w:val="00E07748"/>
    <w:rsid w:val="00E12BFA"/>
    <w:rsid w:val="00E23399"/>
    <w:rsid w:val="00E23DB2"/>
    <w:rsid w:val="00E31DC8"/>
    <w:rsid w:val="00E414FA"/>
    <w:rsid w:val="00E45218"/>
    <w:rsid w:val="00E45B88"/>
    <w:rsid w:val="00E940ED"/>
    <w:rsid w:val="00EA243D"/>
    <w:rsid w:val="00EC07A5"/>
    <w:rsid w:val="00EC0908"/>
    <w:rsid w:val="00EC7C7F"/>
    <w:rsid w:val="00ED7991"/>
    <w:rsid w:val="00EF5B33"/>
    <w:rsid w:val="00F13FD9"/>
    <w:rsid w:val="00F22325"/>
    <w:rsid w:val="00F30FAC"/>
    <w:rsid w:val="00F374E5"/>
    <w:rsid w:val="00F431E0"/>
    <w:rsid w:val="00F53ADB"/>
    <w:rsid w:val="00F546FF"/>
    <w:rsid w:val="00F827FA"/>
    <w:rsid w:val="00F905F1"/>
    <w:rsid w:val="00F97F9C"/>
    <w:rsid w:val="00F97FF6"/>
    <w:rsid w:val="00FA288D"/>
    <w:rsid w:val="00FA74BC"/>
    <w:rsid w:val="00FB117E"/>
    <w:rsid w:val="00FC4B6F"/>
    <w:rsid w:val="00FD78E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5507"/>
  <w15:chartTrackingRefBased/>
  <w15:docId w15:val="{4768B1E6-74E5-473C-9B9F-EB2FD4C9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577"/>
    <w:pPr>
      <w:spacing w:after="0" w:line="240" w:lineRule="auto"/>
    </w:pPr>
    <w:rPr>
      <w:rFonts w:ascii="Times New Roman" w:eastAsia="Times New Roman" w:hAnsi="Times New Roman" w:cs="Times New Roman"/>
      <w:kern w:val="0"/>
      <w:sz w:val="24"/>
      <w:szCs w:val="24"/>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4BC"/>
    <w:pPr>
      <w:ind w:left="720"/>
      <w:contextualSpacing/>
    </w:pPr>
  </w:style>
  <w:style w:type="paragraph" w:styleId="Header">
    <w:name w:val="header"/>
    <w:basedOn w:val="Normal"/>
    <w:link w:val="HeaderChar"/>
    <w:uiPriority w:val="99"/>
    <w:unhideWhenUsed/>
    <w:rsid w:val="00FC4B6F"/>
    <w:pPr>
      <w:tabs>
        <w:tab w:val="center" w:pos="4677"/>
        <w:tab w:val="right" w:pos="9355"/>
      </w:tabs>
    </w:pPr>
  </w:style>
  <w:style w:type="character" w:customStyle="1" w:styleId="HeaderChar">
    <w:name w:val="Header Char"/>
    <w:basedOn w:val="DefaultParagraphFont"/>
    <w:link w:val="Header"/>
    <w:uiPriority w:val="99"/>
    <w:rsid w:val="00FC4B6F"/>
    <w:rPr>
      <w:rFonts w:ascii="Times New Roman" w:eastAsia="Times New Roman" w:hAnsi="Times New Roman" w:cs="Times New Roman"/>
      <w:kern w:val="0"/>
      <w:sz w:val="24"/>
      <w:szCs w:val="24"/>
      <w:lang w:val="ro-RO"/>
      <w14:ligatures w14:val="none"/>
    </w:rPr>
  </w:style>
  <w:style w:type="paragraph" w:styleId="Footer">
    <w:name w:val="footer"/>
    <w:basedOn w:val="Normal"/>
    <w:link w:val="FooterChar"/>
    <w:uiPriority w:val="99"/>
    <w:unhideWhenUsed/>
    <w:rsid w:val="00FC4B6F"/>
    <w:pPr>
      <w:tabs>
        <w:tab w:val="center" w:pos="4677"/>
        <w:tab w:val="right" w:pos="9355"/>
      </w:tabs>
    </w:pPr>
  </w:style>
  <w:style w:type="character" w:customStyle="1" w:styleId="FooterChar">
    <w:name w:val="Footer Char"/>
    <w:basedOn w:val="DefaultParagraphFont"/>
    <w:link w:val="Footer"/>
    <w:uiPriority w:val="99"/>
    <w:rsid w:val="00FC4B6F"/>
    <w:rPr>
      <w:rFonts w:ascii="Times New Roman" w:eastAsia="Times New Roman" w:hAnsi="Times New Roman" w:cs="Times New Roman"/>
      <w:kern w:val="0"/>
      <w:sz w:val="24"/>
      <w:szCs w:val="24"/>
      <w:lang w:val="ro-RO"/>
      <w14:ligatures w14:val="none"/>
    </w:rPr>
  </w:style>
  <w:style w:type="paragraph" w:styleId="Revision">
    <w:name w:val="Revision"/>
    <w:hidden/>
    <w:uiPriority w:val="99"/>
    <w:semiHidden/>
    <w:rsid w:val="00AF31B5"/>
    <w:pPr>
      <w:spacing w:after="0" w:line="240" w:lineRule="auto"/>
    </w:pPr>
    <w:rPr>
      <w:rFonts w:ascii="Times New Roman" w:eastAsia="Times New Roman" w:hAnsi="Times New Roman" w:cs="Times New Roman"/>
      <w:kern w:val="0"/>
      <w:sz w:val="24"/>
      <w:szCs w:val="24"/>
      <w:lang w:val="ro-RO"/>
      <w14:ligatures w14:val="none"/>
    </w:rPr>
  </w:style>
  <w:style w:type="paragraph" w:styleId="NormalWeb">
    <w:name w:val="Normal (Web)"/>
    <w:basedOn w:val="Normal"/>
    <w:rsid w:val="00447EBB"/>
    <w:pPr>
      <w:ind w:firstLine="567"/>
      <w:jc w:val="both"/>
    </w:pPr>
    <w:rPr>
      <w:lang w:val="ru-RU" w:eastAsia="ru-RU"/>
    </w:rPr>
  </w:style>
  <w:style w:type="character" w:styleId="CommentReference">
    <w:name w:val="annotation reference"/>
    <w:basedOn w:val="DefaultParagraphFont"/>
    <w:unhideWhenUsed/>
    <w:rsid w:val="00242704"/>
    <w:rPr>
      <w:sz w:val="16"/>
      <w:szCs w:val="16"/>
    </w:rPr>
  </w:style>
  <w:style w:type="paragraph" w:styleId="CommentText">
    <w:name w:val="annotation text"/>
    <w:basedOn w:val="Normal"/>
    <w:link w:val="CommentTextChar"/>
    <w:unhideWhenUsed/>
    <w:rsid w:val="00242704"/>
    <w:rPr>
      <w:sz w:val="20"/>
      <w:szCs w:val="20"/>
    </w:rPr>
  </w:style>
  <w:style w:type="character" w:customStyle="1" w:styleId="CommentTextChar">
    <w:name w:val="Comment Text Char"/>
    <w:basedOn w:val="DefaultParagraphFont"/>
    <w:link w:val="CommentText"/>
    <w:rsid w:val="00242704"/>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242704"/>
    <w:rPr>
      <w:b/>
      <w:bCs/>
    </w:rPr>
  </w:style>
  <w:style w:type="character" w:customStyle="1" w:styleId="CommentSubjectChar">
    <w:name w:val="Comment Subject Char"/>
    <w:basedOn w:val="CommentTextChar"/>
    <w:link w:val="CommentSubject"/>
    <w:uiPriority w:val="99"/>
    <w:semiHidden/>
    <w:rsid w:val="00242704"/>
    <w:rPr>
      <w:rFonts w:ascii="Times New Roman" w:eastAsia="Times New Roman" w:hAnsi="Times New Roman" w:cs="Times New Roman"/>
      <w:b/>
      <w:bCs/>
      <w:kern w:val="0"/>
      <w:sz w:val="20"/>
      <w:szCs w:val="20"/>
      <w:lang w:val="ro-RO"/>
      <w14:ligatures w14:val="none"/>
    </w:rPr>
  </w:style>
  <w:style w:type="paragraph" w:customStyle="1" w:styleId="cp">
    <w:name w:val="cp"/>
    <w:basedOn w:val="Normal"/>
    <w:rsid w:val="00C82BF1"/>
    <w:pPr>
      <w:jc w:val="center"/>
    </w:pPr>
    <w:rPr>
      <w:b/>
      <w:bCs/>
      <w:lang w:val="ru-RU" w:eastAsia="ru-RU"/>
    </w:rPr>
  </w:style>
  <w:style w:type="paragraph" w:customStyle="1" w:styleId="cb">
    <w:name w:val="cb"/>
    <w:basedOn w:val="Normal"/>
    <w:rsid w:val="00C82BF1"/>
    <w:pPr>
      <w:jc w:val="center"/>
    </w:pPr>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3160D-F4DE-4935-9E05-5F0376D9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2025-07-16T08:00:00Z</dcterms:created>
  <dcterms:modified xsi:type="dcterms:W3CDTF">2025-07-16T08:02:00Z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b2049076-f009-4ae8-b303-87710bfc8426</vt:lpwstr>
  </property>
  <property fmtid="{D5CDD505-2E9C-101B-9397-08002B2CF9AE}" pid="3" name="Clasificare">
    <vt:lpwstr>SP-2</vt:lpwstr>
  </property>
  <property fmtid="{D5CDD505-2E9C-101B-9397-08002B2CF9AE}" pid="4" name="MSIP_Label_38962dcf-d39f-4edc-a396-338a56ba9170_Enabled">
    <vt:lpwstr>true</vt:lpwstr>
  </property>
  <property fmtid="{D5CDD505-2E9C-101B-9397-08002B2CF9AE}" pid="5" name="MSIP_Label_38962dcf-d39f-4edc-a396-338a56ba9170_SetDate">
    <vt:lpwstr>2025-07-16T08:02:43Z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02263ee9-4043-43e7-9b5a-215257c4b9a9</vt:lpwstr>
  </property>
  <property fmtid="{D5CDD505-2E9C-101B-9397-08002B2CF9AE}" pid="10" name="MSIP_Label_38962dcf-d39f-4edc-a396-338a56ba9170_ContentBits">
    <vt:lpwstr>0</vt:lpwstr>
  </property>
  <property fmtid="{D5CDD505-2E9C-101B-9397-08002B2CF9AE}" pid="11" name="MSIP_Label_38962dcf-d39f-4edc-a396-338a56ba9170_Tag">
    <vt:lpwstr>10, 0, 1, 1</vt:lpwstr>
  </property>
</Properties>
</file>